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1AF26" w14:textId="12B1D74F" w:rsidR="002211DD" w:rsidRDefault="00EB6CEA" w:rsidP="00EB6CEA">
      <w:pPr>
        <w:spacing w:after="0" w:line="279" w:lineRule="auto"/>
        <w:ind w:left="785" w:right="610" w:firstLine="0"/>
        <w:rPr>
          <w:rFonts w:asciiTheme="minorHAnsi" w:hAnsiTheme="minorHAnsi" w:cstheme="minorHAnsi"/>
          <w:b/>
          <w:bCs/>
          <w:color w:val="auto"/>
          <w:sz w:val="32"/>
          <w:szCs w:val="32"/>
        </w:rPr>
      </w:pPr>
      <w:r w:rsidRPr="00C87E8B">
        <w:rPr>
          <w:rFonts w:asciiTheme="minorHAnsi" w:hAnsiTheme="minorHAnsi" w:cstheme="minorHAnsi"/>
          <w:b/>
          <w:bCs/>
          <w:color w:val="auto"/>
          <w:sz w:val="32"/>
          <w:szCs w:val="32"/>
        </w:rPr>
        <w:t xml:space="preserve">Regulamin </w:t>
      </w:r>
      <w:r>
        <w:rPr>
          <w:rFonts w:asciiTheme="minorHAnsi" w:hAnsiTheme="minorHAnsi" w:cstheme="minorHAnsi"/>
          <w:b/>
          <w:bCs/>
          <w:color w:val="auto"/>
          <w:sz w:val="32"/>
          <w:szCs w:val="32"/>
        </w:rPr>
        <w:t>Dni Otwartych Politechniki Śląskiej</w:t>
      </w:r>
    </w:p>
    <w:p w14:paraId="7D4EB90E" w14:textId="77777777" w:rsidR="00EB6CEA" w:rsidRDefault="00EB6CEA" w:rsidP="00EB6CEA">
      <w:pPr>
        <w:spacing w:after="0" w:line="279" w:lineRule="auto"/>
        <w:ind w:left="785" w:right="610" w:firstLine="0"/>
        <w:jc w:val="center"/>
        <w:rPr>
          <w:rFonts w:asciiTheme="minorHAnsi" w:hAnsiTheme="minorHAnsi" w:cstheme="minorHAnsi"/>
          <w:b/>
          <w:bCs/>
          <w:color w:val="auto"/>
          <w:sz w:val="32"/>
          <w:szCs w:val="32"/>
        </w:rPr>
      </w:pPr>
    </w:p>
    <w:p w14:paraId="454A3EE5" w14:textId="77777777" w:rsidR="00EB6CEA" w:rsidRDefault="00EB6CEA" w:rsidP="00EB6CEA">
      <w:pPr>
        <w:ind w:left="0" w:firstLine="0"/>
      </w:pPr>
    </w:p>
    <w:p w14:paraId="4C5BAEC8" w14:textId="77777777" w:rsidR="00EB6CEA" w:rsidRPr="00C74FDD" w:rsidRDefault="00EB6CEA" w:rsidP="00EB6CEA">
      <w:pPr>
        <w:ind w:left="0" w:right="1139" w:firstLine="0"/>
        <w:jc w:val="center"/>
        <w:rPr>
          <w:b/>
          <w:bCs/>
        </w:rPr>
      </w:pPr>
      <w:r w:rsidRPr="00C74FDD">
        <w:rPr>
          <w:b/>
          <w:bCs/>
        </w:rPr>
        <w:t>Postanowienia ogólne</w:t>
      </w:r>
    </w:p>
    <w:p w14:paraId="744D1574" w14:textId="77777777" w:rsidR="00EB6CEA" w:rsidRPr="00C74FDD" w:rsidRDefault="00EB6CEA" w:rsidP="00EB6CEA">
      <w:pPr>
        <w:ind w:left="0" w:right="1139" w:firstLine="0"/>
        <w:jc w:val="center"/>
        <w:rPr>
          <w:b/>
          <w:bCs/>
        </w:rPr>
      </w:pPr>
      <w:r w:rsidRPr="00C74FDD">
        <w:rPr>
          <w:b/>
          <w:bCs/>
        </w:rPr>
        <w:t>§1</w:t>
      </w:r>
    </w:p>
    <w:p w14:paraId="4C3D0B6F" w14:textId="3382ED1B" w:rsidR="00EB6CEA" w:rsidRDefault="00EB6CEA" w:rsidP="00EB6CEA">
      <w:pPr>
        <w:ind w:left="0" w:right="1139" w:firstLine="0"/>
      </w:pPr>
      <w:r>
        <w:t xml:space="preserve">1. </w:t>
      </w:r>
      <w:r>
        <w:t>Dni Otwarte Politechniki Śląskiej</w:t>
      </w:r>
      <w:r>
        <w:t xml:space="preserve"> to </w:t>
      </w:r>
      <w:r>
        <w:t xml:space="preserve">cykliczne wydarzenie, którego celem </w:t>
      </w:r>
      <w:r>
        <w:t>jest</w:t>
      </w:r>
      <w:r>
        <w:t xml:space="preserve"> promocja studiowania na Politechnice Śląskiej</w:t>
      </w:r>
      <w:r>
        <w:t>.</w:t>
      </w:r>
      <w:r>
        <w:t xml:space="preserve"> Odbywa się w różnych terminach i lokalizacjach.</w:t>
      </w:r>
    </w:p>
    <w:p w14:paraId="5CEC8ABF" w14:textId="189C727F" w:rsidR="00EB6CEA" w:rsidRDefault="00EB6CEA" w:rsidP="00EB6CEA">
      <w:pPr>
        <w:ind w:left="0" w:right="1139" w:firstLine="0"/>
      </w:pPr>
      <w:r>
        <w:t xml:space="preserve">2. Regulamin </w:t>
      </w:r>
      <w:r>
        <w:t>Dni Otwartych Politechniki Śląskiej</w:t>
      </w:r>
      <w:r>
        <w:t xml:space="preserve"> skierowany jest do wszystkich Uczestników, którzy w trakcie trwania Wydarzenia będą uczestniczyć w </w:t>
      </w:r>
      <w:r>
        <w:t xml:space="preserve">różnego rodzaju </w:t>
      </w:r>
      <w:r>
        <w:t>aktywnościach stacjonarnie na terenie kampusów Politechniki Śląskiej w Gliwicach, Katowicach, Zabrzu i Rybniku.</w:t>
      </w:r>
    </w:p>
    <w:p w14:paraId="7993B107" w14:textId="77777777" w:rsidR="00EB6CEA" w:rsidRDefault="00EB6CEA" w:rsidP="00EB6CEA">
      <w:pPr>
        <w:ind w:left="0" w:right="1139" w:firstLine="0"/>
      </w:pPr>
      <w:r>
        <w:t>3. Regulamin określa obowiązki i prawa Uczestników Wydarzenia w celu zapewnienia szeroko pojętego bezpieczeństwa Wydarzenia poprzez określenie zasad zachowania się Uczestników podczas Wydarzenia.</w:t>
      </w:r>
    </w:p>
    <w:p w14:paraId="6FE49E9B" w14:textId="4C3B1DF6" w:rsidR="00EB6CEA" w:rsidRDefault="00EB6CEA" w:rsidP="00EB6CEA">
      <w:pPr>
        <w:ind w:left="0" w:right="1139" w:firstLine="0"/>
      </w:pPr>
      <w:r>
        <w:t>4. Uczestnikiem Wydarzenia jest każda osoba przebywająca na terenie Uczelni, gdzie prowadzone są aktywności stacjonarne.</w:t>
      </w:r>
    </w:p>
    <w:p w14:paraId="6717591D" w14:textId="69324343" w:rsidR="00EB6CEA" w:rsidRDefault="00EB6CEA" w:rsidP="00EB6CEA">
      <w:pPr>
        <w:ind w:left="0" w:right="1139" w:firstLine="0"/>
      </w:pPr>
      <w:r>
        <w:t>5</w:t>
      </w:r>
      <w:r>
        <w:t xml:space="preserve">. Wejście na teren Wydarzenia jest jednoznaczne z akceptacją postanowień niniejszego Regulaminu. </w:t>
      </w:r>
    </w:p>
    <w:p w14:paraId="2FF05A1C" w14:textId="49774540" w:rsidR="003B2415" w:rsidRDefault="003B2415" w:rsidP="00EB6CEA">
      <w:pPr>
        <w:ind w:left="0" w:right="1139" w:firstLine="0"/>
      </w:pPr>
      <w:r>
        <w:t>6. Program Wydarzenia jest opublikowany na stronie internetowej: www.polsl.pl.</w:t>
      </w:r>
    </w:p>
    <w:p w14:paraId="5F1CB4CC" w14:textId="00904724" w:rsidR="00EB6CEA" w:rsidRDefault="003B2415" w:rsidP="00EB6CEA">
      <w:pPr>
        <w:ind w:left="0" w:right="1139" w:firstLine="0"/>
      </w:pPr>
      <w:r>
        <w:t>7</w:t>
      </w:r>
      <w:r w:rsidR="00EB6CEA">
        <w:t xml:space="preserve">. Organizatorem </w:t>
      </w:r>
      <w:r w:rsidR="00EB6CEA">
        <w:t>Wydarzenia jest</w:t>
      </w:r>
      <w:r w:rsidR="00EB6CEA">
        <w:t xml:space="preserve"> Politechnik</w:t>
      </w:r>
      <w:r w:rsidR="00EB6CEA">
        <w:t>a</w:t>
      </w:r>
      <w:r w:rsidR="00EB6CEA">
        <w:t xml:space="preserve"> Śląsk</w:t>
      </w:r>
      <w:r w:rsidR="00EB6CEA">
        <w:t>a z siedzibą w Gliwicach przy ul. Akademickiej 2A.</w:t>
      </w:r>
      <w:r w:rsidR="00EB6CEA">
        <w:t xml:space="preserve"> </w:t>
      </w:r>
    </w:p>
    <w:p w14:paraId="6B50E573" w14:textId="77777777" w:rsidR="00EB6CEA" w:rsidRDefault="00EB6CEA" w:rsidP="00EB6CEA">
      <w:pPr>
        <w:ind w:left="0" w:right="1139" w:firstLine="0"/>
      </w:pPr>
    </w:p>
    <w:p w14:paraId="197F69D6" w14:textId="77777777" w:rsidR="00EB6CEA" w:rsidRPr="00C74FDD" w:rsidRDefault="00EB6CEA" w:rsidP="00EB6CEA">
      <w:pPr>
        <w:ind w:left="0" w:right="1139" w:firstLine="0"/>
        <w:jc w:val="center"/>
        <w:rPr>
          <w:b/>
          <w:bCs/>
        </w:rPr>
      </w:pPr>
      <w:r w:rsidRPr="00C74FDD">
        <w:rPr>
          <w:b/>
          <w:bCs/>
        </w:rPr>
        <w:t>Obowiązki i prawa Uczestników</w:t>
      </w:r>
    </w:p>
    <w:p w14:paraId="480BF05D" w14:textId="77777777" w:rsidR="00EB6CEA" w:rsidRPr="00C74FDD" w:rsidRDefault="00EB6CEA" w:rsidP="00EB6CEA">
      <w:pPr>
        <w:ind w:left="0" w:right="1139" w:firstLine="0"/>
        <w:jc w:val="center"/>
        <w:rPr>
          <w:b/>
          <w:bCs/>
        </w:rPr>
      </w:pPr>
      <w:r w:rsidRPr="00C74FDD">
        <w:rPr>
          <w:b/>
          <w:bCs/>
        </w:rPr>
        <w:t>§ 2</w:t>
      </w:r>
    </w:p>
    <w:p w14:paraId="0D10ED6A" w14:textId="24569B7A" w:rsidR="00EB6CEA" w:rsidRDefault="00EB6CEA" w:rsidP="00EB6CEA">
      <w:pPr>
        <w:ind w:left="0" w:right="1139" w:firstLine="0"/>
      </w:pPr>
      <w:r>
        <w:t xml:space="preserve">1. Wstęp na teren kampusu uczelni w czasie trwania Wydarzenia jest bezpłatny i przysługuje wszystkim osobom, z zastrzeżeniem pkt. </w:t>
      </w:r>
      <w:r>
        <w:t>9</w:t>
      </w:r>
      <w:r>
        <w:t xml:space="preserve"> niniejszego paragrafu.</w:t>
      </w:r>
    </w:p>
    <w:p w14:paraId="5D70B5E0" w14:textId="77777777" w:rsidR="00EB6CEA" w:rsidRDefault="00EB6CEA" w:rsidP="00EB6CEA">
      <w:pPr>
        <w:ind w:left="0" w:right="1139" w:firstLine="0"/>
      </w:pPr>
      <w:r>
        <w:t>2. Osoby niepełnoletnie uczestniczą w Wydarzeniu na wyłączną odpowiedzialność rodzica/opiekuna prawnego.</w:t>
      </w:r>
    </w:p>
    <w:p w14:paraId="7FD00AAC" w14:textId="00022C0B" w:rsidR="00EB6CEA" w:rsidRDefault="00EB6CEA" w:rsidP="00EB6CEA">
      <w:pPr>
        <w:ind w:left="0" w:right="1139" w:firstLine="0"/>
      </w:pPr>
      <w:r>
        <w:t xml:space="preserve">3. Wszyscy Uczestnicy Wydarzenia zobowiązani są do zachowania się w sposób niezagrażający bezpieczeństwu innych osób, w szczególności do przestrzegania przepisów BHP oraz postanowień niniejszego Regulaminu. </w:t>
      </w:r>
    </w:p>
    <w:p w14:paraId="6B36592D" w14:textId="5F26375A" w:rsidR="00EB6CEA" w:rsidRDefault="00EB6CEA" w:rsidP="00EB6CEA">
      <w:pPr>
        <w:ind w:left="0" w:right="1139" w:firstLine="0"/>
      </w:pPr>
      <w:r>
        <w:t>4</w:t>
      </w:r>
      <w:r>
        <w:t xml:space="preserve">. Uczestnik Wydarzenia deklaruje dobry stan zdrowia oraz udział w aktywności na własną odpowiedzialność. </w:t>
      </w:r>
    </w:p>
    <w:p w14:paraId="4E64CCEF" w14:textId="273B8DB1" w:rsidR="00EB6CEA" w:rsidRDefault="00EB6CEA" w:rsidP="00EB6CEA">
      <w:pPr>
        <w:ind w:left="0" w:right="1139" w:firstLine="0"/>
      </w:pPr>
      <w:r>
        <w:t xml:space="preserve">5. </w:t>
      </w:r>
      <w:r>
        <w:t>Zabrania się wnoszenia na teren Wydarzenia i posiadania przez osoby w nim uczestniczące w szczególności: broni, amunicji lub innych niebezpiecznych przedmiotów, materiałów wybuchowych, wyrobów pirotechnicznych, materiałów pożarowo niebezpiecznych, napojów alkoholowych, środków odurzających, substancji psychotropowych, a także innych tego typu środków.</w:t>
      </w:r>
    </w:p>
    <w:p w14:paraId="0C16DAE6" w14:textId="77777777" w:rsidR="00EB6CEA" w:rsidRDefault="00EB6CEA" w:rsidP="00EB6CEA">
      <w:pPr>
        <w:ind w:left="0" w:right="1139" w:firstLine="0"/>
      </w:pPr>
    </w:p>
    <w:p w14:paraId="63D85683" w14:textId="77777777" w:rsidR="00EB6CEA" w:rsidRDefault="00EB6CEA" w:rsidP="00EB6CEA">
      <w:pPr>
        <w:ind w:left="0" w:right="1139" w:firstLine="0"/>
      </w:pPr>
    </w:p>
    <w:p w14:paraId="0E6E83AC" w14:textId="4336A867" w:rsidR="00EB6CEA" w:rsidRDefault="00EB6CEA" w:rsidP="00EB6CEA">
      <w:pPr>
        <w:ind w:left="0" w:right="1139" w:firstLine="0"/>
      </w:pPr>
      <w:r>
        <w:t>6</w:t>
      </w:r>
      <w:r>
        <w:t>. Zabrania się wprowadzania na teren Wydarzenia zwierząt za wyjątkiem psów przewodników i psów asystujących.</w:t>
      </w:r>
    </w:p>
    <w:p w14:paraId="40BE0B44" w14:textId="21446A35" w:rsidR="00EB6CEA" w:rsidRDefault="00EB6CEA" w:rsidP="00EB6CEA">
      <w:pPr>
        <w:ind w:left="0" w:right="1139" w:firstLine="0"/>
      </w:pPr>
      <w:r>
        <w:t>7</w:t>
      </w:r>
      <w:r>
        <w:t>. Na terenie Wydarzenia zakazuje się prowadzenia bez zezwolenia organizatora jakiejkolwiek działalności handlowej, zarobkowej, promocyjnej, reklamowej lub agitacji politycznej.</w:t>
      </w:r>
    </w:p>
    <w:p w14:paraId="55C308DE" w14:textId="0EDE3453" w:rsidR="00EB6CEA" w:rsidRDefault="00EB6CEA" w:rsidP="00EB6CEA">
      <w:pPr>
        <w:ind w:left="0" w:right="1139" w:firstLine="0"/>
      </w:pPr>
      <w:r>
        <w:t>8</w:t>
      </w:r>
      <w:r>
        <w:t>. Na terenie Wydarzenia obowiązuje całkowity zakaz spożywania alkoholu oraz palenia tytoniu.</w:t>
      </w:r>
    </w:p>
    <w:p w14:paraId="36380C55" w14:textId="368FE070" w:rsidR="00EB6CEA" w:rsidRDefault="00EB6CEA" w:rsidP="00EB6CEA">
      <w:pPr>
        <w:ind w:left="0" w:right="1139" w:firstLine="0"/>
      </w:pPr>
      <w:r>
        <w:t>9</w:t>
      </w:r>
      <w:r>
        <w:t>. Na terenie Wydarzenia obowiązuje zakaz wstępu dla osób:</w:t>
      </w:r>
    </w:p>
    <w:p w14:paraId="1F3DF0FF" w14:textId="77777777" w:rsidR="00EB6CEA" w:rsidRPr="00C74FDD" w:rsidRDefault="00EB6CEA" w:rsidP="00EB6CEA">
      <w:pPr>
        <w:pStyle w:val="Akapitzlist"/>
        <w:numPr>
          <w:ilvl w:val="0"/>
          <w:numId w:val="1"/>
        </w:numPr>
        <w:spacing w:after="0" w:line="240" w:lineRule="auto"/>
        <w:ind w:right="1139"/>
        <w:jc w:val="left"/>
      </w:pPr>
      <w:r w:rsidRPr="00C74FDD">
        <w:t xml:space="preserve">znajdujących się pod wpływem alkoholu, środków odurzających, psychotropowych lub innych podobnie działających, </w:t>
      </w:r>
    </w:p>
    <w:p w14:paraId="2653317E" w14:textId="77777777" w:rsidR="00EB6CEA" w:rsidRPr="00C74FDD" w:rsidRDefault="00EB6CEA" w:rsidP="00EB6CEA">
      <w:pPr>
        <w:pStyle w:val="Akapitzlist"/>
        <w:numPr>
          <w:ilvl w:val="0"/>
          <w:numId w:val="1"/>
        </w:numPr>
        <w:spacing w:after="0" w:line="240" w:lineRule="auto"/>
        <w:ind w:right="1139"/>
        <w:jc w:val="left"/>
      </w:pPr>
      <w:r w:rsidRPr="00C74FDD">
        <w:t>zachowujących się agresywnie, prowokacyjnie albo w inny sposób stwarzających zagrożenie dla bezpieczeństwa lub porządku publicznego.</w:t>
      </w:r>
    </w:p>
    <w:p w14:paraId="609E73DB" w14:textId="77777777" w:rsidR="00EB6CEA" w:rsidRDefault="00EB6CEA" w:rsidP="00EB6CEA">
      <w:pPr>
        <w:ind w:left="0" w:right="1139" w:firstLine="0"/>
      </w:pPr>
    </w:p>
    <w:p w14:paraId="39CF8488" w14:textId="2CD53D81" w:rsidR="00EB6CEA" w:rsidRDefault="00EB6CEA" w:rsidP="00EB6CEA">
      <w:pPr>
        <w:ind w:left="0" w:right="1139" w:firstLine="0"/>
      </w:pPr>
      <w:r>
        <w:t>1</w:t>
      </w:r>
      <w:r>
        <w:t>0</w:t>
      </w:r>
      <w:r>
        <w:t>. Ponadto zakazuje się:</w:t>
      </w:r>
    </w:p>
    <w:p w14:paraId="691C256D" w14:textId="77777777" w:rsidR="00EB6CEA" w:rsidRPr="00C74FDD" w:rsidRDefault="00EB6CEA" w:rsidP="00EB6CEA">
      <w:pPr>
        <w:pStyle w:val="Akapitzlist"/>
        <w:numPr>
          <w:ilvl w:val="0"/>
          <w:numId w:val="2"/>
        </w:numPr>
        <w:spacing w:after="0" w:line="240" w:lineRule="auto"/>
        <w:ind w:right="1139"/>
      </w:pPr>
      <w:r w:rsidRPr="00C74FDD">
        <w:t>wchodzenia do pomieszczeń służbowych,</w:t>
      </w:r>
    </w:p>
    <w:p w14:paraId="77D4C67F" w14:textId="77777777" w:rsidR="00EB6CEA" w:rsidRPr="00C74FDD" w:rsidRDefault="00EB6CEA" w:rsidP="00EB6CEA">
      <w:pPr>
        <w:pStyle w:val="Akapitzlist"/>
        <w:numPr>
          <w:ilvl w:val="0"/>
          <w:numId w:val="2"/>
        </w:numPr>
        <w:spacing w:after="0" w:line="240" w:lineRule="auto"/>
        <w:ind w:right="1139"/>
      </w:pPr>
      <w:r w:rsidRPr="00C74FDD">
        <w:t>wchodzenia do miejsc niedozwolonych oznaczonych oraz nieoznaczonych, a zagrażających zdrowiu i życiu Uczestnika,</w:t>
      </w:r>
    </w:p>
    <w:p w14:paraId="38CFF8AA" w14:textId="77777777" w:rsidR="00EB6CEA" w:rsidRPr="00C74FDD" w:rsidRDefault="00EB6CEA" w:rsidP="00EB6CEA">
      <w:pPr>
        <w:pStyle w:val="Akapitzlist"/>
        <w:numPr>
          <w:ilvl w:val="0"/>
          <w:numId w:val="2"/>
        </w:numPr>
        <w:spacing w:after="0" w:line="240" w:lineRule="auto"/>
        <w:ind w:right="1139"/>
      </w:pPr>
      <w:r w:rsidRPr="00C74FDD">
        <w:t>rzucania wszelkimi przedmiotami,</w:t>
      </w:r>
    </w:p>
    <w:p w14:paraId="1D83556C" w14:textId="7BA64ADB" w:rsidR="00EB6CEA" w:rsidRDefault="00EB6CEA" w:rsidP="00EB6CEA">
      <w:pPr>
        <w:pStyle w:val="Akapitzlist"/>
        <w:numPr>
          <w:ilvl w:val="0"/>
          <w:numId w:val="2"/>
        </w:numPr>
        <w:spacing w:after="0" w:line="240" w:lineRule="auto"/>
        <w:ind w:right="1139"/>
      </w:pPr>
      <w:r w:rsidRPr="00C74FDD">
        <w:t>głoszenia i wywieszania haseł o treściach obscenicznych, wulgarnych i</w:t>
      </w:r>
      <w:r>
        <w:t> </w:t>
      </w:r>
      <w:r w:rsidRPr="00C74FDD">
        <w:t>rasistowskich, nawoływania do waśni na tle międzynarodowym, religijnym</w:t>
      </w:r>
      <w:r>
        <w:t>,</w:t>
      </w:r>
      <w:r w:rsidRPr="00C74FDD">
        <w:t xml:space="preserve"> społecznym itp.</w:t>
      </w:r>
    </w:p>
    <w:p w14:paraId="5270C489" w14:textId="77777777" w:rsidR="00EB6CEA" w:rsidRPr="00C74FDD" w:rsidRDefault="00EB6CEA" w:rsidP="00EB6CEA">
      <w:pPr>
        <w:pStyle w:val="Akapitzlist"/>
        <w:ind w:right="1139"/>
      </w:pPr>
    </w:p>
    <w:p w14:paraId="4B308D5E" w14:textId="598B2034" w:rsidR="00EB6CEA" w:rsidRDefault="00EB6CEA" w:rsidP="00EB6CEA">
      <w:pPr>
        <w:ind w:left="0" w:right="1139" w:firstLine="0"/>
      </w:pPr>
      <w:r>
        <w:t>1</w:t>
      </w:r>
      <w:r>
        <w:t>1</w:t>
      </w:r>
      <w:r>
        <w:t>. Zabrania się zastawienia lub tarasowania wyjść i dróg ewakuacyjnych, dróg dojazdowych dla służb ratowniczych, a także innych urządzeń, które są niezbędne w przypadku prowadzenia akcji ratowniczej lub gaśniczej podczas imprezy.</w:t>
      </w:r>
    </w:p>
    <w:p w14:paraId="20AC2192" w14:textId="65FF3590" w:rsidR="00EB6CEA" w:rsidRDefault="00EB6CEA" w:rsidP="00EB6CEA">
      <w:pPr>
        <w:ind w:left="0" w:right="1139" w:firstLine="0"/>
      </w:pPr>
      <w:r>
        <w:t>1</w:t>
      </w:r>
      <w:r>
        <w:t>2</w:t>
      </w:r>
      <w:r>
        <w:t>. W przypadku zauważenia pożaru lub innego zagrożenia dla życia, zdrowia lub mienia Uczestnik Wydarzenia powinien:</w:t>
      </w:r>
    </w:p>
    <w:p w14:paraId="0690B064" w14:textId="77777777" w:rsidR="00EB6CEA" w:rsidRPr="00C74FDD" w:rsidRDefault="00EB6CEA" w:rsidP="00EB6CEA">
      <w:pPr>
        <w:pStyle w:val="Akapitzlist"/>
        <w:numPr>
          <w:ilvl w:val="0"/>
          <w:numId w:val="3"/>
        </w:numPr>
        <w:spacing w:after="0" w:line="240" w:lineRule="auto"/>
        <w:ind w:right="1139"/>
        <w:jc w:val="left"/>
      </w:pPr>
      <w:r w:rsidRPr="00C74FDD">
        <w:t>poinformować o tym fakcie prowadzącego aktywność bez zbędnej zwłoki,</w:t>
      </w:r>
    </w:p>
    <w:p w14:paraId="77CB9157" w14:textId="77777777" w:rsidR="00EB6CEA" w:rsidRPr="00C74FDD" w:rsidRDefault="00EB6CEA" w:rsidP="00EB6CEA">
      <w:pPr>
        <w:pStyle w:val="Akapitzlist"/>
        <w:numPr>
          <w:ilvl w:val="0"/>
          <w:numId w:val="3"/>
        </w:numPr>
        <w:spacing w:after="0" w:line="240" w:lineRule="auto"/>
        <w:ind w:right="1139"/>
        <w:jc w:val="left"/>
      </w:pPr>
      <w:r w:rsidRPr="00C74FDD">
        <w:t>unikać paniki,</w:t>
      </w:r>
    </w:p>
    <w:p w14:paraId="5793AC77" w14:textId="77777777" w:rsidR="00EB6CEA" w:rsidRDefault="00EB6CEA" w:rsidP="00EB6CEA">
      <w:pPr>
        <w:pStyle w:val="Akapitzlist"/>
        <w:numPr>
          <w:ilvl w:val="0"/>
          <w:numId w:val="3"/>
        </w:numPr>
        <w:spacing w:after="0" w:line="240" w:lineRule="auto"/>
        <w:ind w:right="1139"/>
        <w:jc w:val="left"/>
      </w:pPr>
      <w:r w:rsidRPr="00C74FDD">
        <w:t>opuścić w sposób spokojny teren Wydarzenia.</w:t>
      </w:r>
    </w:p>
    <w:p w14:paraId="574C46CB" w14:textId="77777777" w:rsidR="00EB6CEA" w:rsidRPr="00C74FDD" w:rsidRDefault="00EB6CEA" w:rsidP="00EB6CEA">
      <w:pPr>
        <w:pStyle w:val="Akapitzlist"/>
        <w:ind w:right="1139"/>
      </w:pPr>
    </w:p>
    <w:p w14:paraId="2444B35D" w14:textId="1EE88BA4" w:rsidR="00EB6CEA" w:rsidRDefault="00EB6CEA" w:rsidP="00EB6CEA">
      <w:pPr>
        <w:ind w:left="0" w:right="1139" w:firstLine="0"/>
      </w:pPr>
      <w:r>
        <w:t>1</w:t>
      </w:r>
      <w:r>
        <w:t>3</w:t>
      </w:r>
      <w:r>
        <w:t>. Organizator zastrzega sobie prawo do usunięcia każdego Uczestnika, który narusza zasady kultury osobistej i przeszkadza innym osobom w prawidłowym i bezpiecznym odbiorze Wydarzenia. Uczestnik zobowiązany jest do przestrzegania zasad poszanowania mienia publicznego, poszanowania zieleni oraz nie zaśmiecania terenu.</w:t>
      </w:r>
    </w:p>
    <w:p w14:paraId="0E2669F0" w14:textId="1C2E0673" w:rsidR="00EB6CEA" w:rsidRDefault="00EB6CEA" w:rsidP="00EB6CEA">
      <w:pPr>
        <w:ind w:left="0" w:right="1139" w:firstLine="0"/>
      </w:pPr>
      <w:r>
        <w:t>1</w:t>
      </w:r>
      <w:r>
        <w:t>4</w:t>
      </w:r>
      <w:r>
        <w:t>. Organizator nie ponosi odpowiedzialności za rzeczy pozostawione lub skradzione podczas trwania Wydarzenia oraz za wypadki wynikłe ze złego stanu zdrowia lub z winy Uczestnika.</w:t>
      </w:r>
    </w:p>
    <w:p w14:paraId="72BAD1D5" w14:textId="77777777" w:rsidR="00EB6CEA" w:rsidRDefault="00EB6CEA" w:rsidP="00EB6CEA">
      <w:pPr>
        <w:ind w:left="0" w:right="1139" w:firstLine="0"/>
        <w:jc w:val="center"/>
        <w:rPr>
          <w:b/>
          <w:bCs/>
        </w:rPr>
      </w:pPr>
    </w:p>
    <w:p w14:paraId="13064062" w14:textId="2BAB6E65" w:rsidR="00EB6CEA" w:rsidRPr="003B2415" w:rsidRDefault="00EB6CEA" w:rsidP="003B2415">
      <w:pPr>
        <w:ind w:left="0" w:right="1139" w:firstLine="0"/>
      </w:pPr>
    </w:p>
    <w:p w14:paraId="71E0BC8D" w14:textId="77777777" w:rsidR="00EB6CEA" w:rsidRPr="00C74FDD" w:rsidRDefault="00EB6CEA" w:rsidP="00EB6CEA">
      <w:pPr>
        <w:ind w:left="0" w:right="993" w:firstLine="0"/>
        <w:jc w:val="center"/>
        <w:rPr>
          <w:b/>
          <w:bCs/>
        </w:rPr>
      </w:pPr>
      <w:r w:rsidRPr="00C74FDD">
        <w:rPr>
          <w:b/>
          <w:bCs/>
        </w:rPr>
        <w:t>Postanowienia końcowe</w:t>
      </w:r>
    </w:p>
    <w:p w14:paraId="55AE5BF7" w14:textId="073E2030" w:rsidR="00EB6CEA" w:rsidRPr="00C74FDD" w:rsidRDefault="00EB6CEA" w:rsidP="00EB6CEA">
      <w:pPr>
        <w:ind w:left="0" w:right="993" w:firstLine="0"/>
        <w:jc w:val="center"/>
        <w:rPr>
          <w:b/>
          <w:bCs/>
        </w:rPr>
      </w:pPr>
      <w:r w:rsidRPr="00C74FDD">
        <w:rPr>
          <w:b/>
          <w:bCs/>
        </w:rPr>
        <w:t xml:space="preserve">§ </w:t>
      </w:r>
      <w:r w:rsidR="003B2415">
        <w:rPr>
          <w:b/>
          <w:bCs/>
        </w:rPr>
        <w:t>3</w:t>
      </w:r>
    </w:p>
    <w:p w14:paraId="1D0AFE8E" w14:textId="77777777" w:rsidR="00EB6CEA" w:rsidRDefault="00EB6CEA" w:rsidP="00EB6CEA">
      <w:pPr>
        <w:ind w:left="0" w:right="993" w:firstLine="0"/>
      </w:pPr>
      <w:r>
        <w:t>1. Organizator zastrzega sobie prawo ustalenia i zmian w przebiegu Wydarzenia oraz prawo do ustalenia i zmiany programu Wydarzenia pod względem merytorycznym i czasowym, w tym także do zmiany formy bądź natychmiastowego zakończenia Wydarzenia, w przypadku wystąpienia okoliczności siły wyższej.</w:t>
      </w:r>
    </w:p>
    <w:p w14:paraId="49D44FAC" w14:textId="77777777" w:rsidR="00EB6CEA" w:rsidRDefault="00EB6CEA" w:rsidP="00EB6CEA">
      <w:pPr>
        <w:ind w:left="0" w:right="993" w:firstLine="0"/>
      </w:pPr>
      <w:r>
        <w:t xml:space="preserve">2. Organizator nie ponosi odpowiedzialności za skutki działania siły wyższej. Za siłę wyższą uznaje się zdarzenie będące poza kontrolą Organizatora, które powoduje, że wykonanie zobowiązań jest niemożliwe lub może być uznane za niemożliwe ze względu na występujące okoliczności. Siłę wyższą stanowią w szczególności: warunki atmosferyczne, awarie lub zakłócenia pracy urządzeń dostarczających energię elektryczną, pandemia. </w:t>
      </w:r>
    </w:p>
    <w:p w14:paraId="0568E7BA" w14:textId="4311D4BF" w:rsidR="00EB6CEA" w:rsidRDefault="00EB6CEA" w:rsidP="00EB6CEA">
      <w:pPr>
        <w:ind w:left="0" w:right="993" w:firstLine="0"/>
      </w:pPr>
      <w:r>
        <w:t>3. Organizator zastrzega sobie prawo do bezpłatnego wykorzystania oraz upowszechniania wizerunku Uczestnika na materiałach filmowych i zdjęciach wykonanych podczas Wydarzenia do celów informacyjnych</w:t>
      </w:r>
      <w:r w:rsidR="003B2415">
        <w:t xml:space="preserve"> i</w:t>
      </w:r>
      <w:r>
        <w:t xml:space="preserve"> dokumentacyjnych, na co każdy Uczestnik Wydarzenia wyraża zgodę poprzez swój udział.</w:t>
      </w:r>
    </w:p>
    <w:p w14:paraId="776A941C" w14:textId="6E44C50F" w:rsidR="00EB6CEA" w:rsidRDefault="00EB6CEA" w:rsidP="003B2415">
      <w:pPr>
        <w:ind w:left="0" w:right="993" w:firstLine="0"/>
      </w:pPr>
      <w:r>
        <w:t>4. Niniejszy Regulamin jest udostępniony na stronie internetowej</w:t>
      </w:r>
      <w:r w:rsidR="003B2415">
        <w:t xml:space="preserve"> www.polsl.pl</w:t>
      </w:r>
      <w:r>
        <w:t>.</w:t>
      </w:r>
    </w:p>
    <w:sectPr w:rsidR="00EB6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2051F"/>
    <w:multiLevelType w:val="hybridMultilevel"/>
    <w:tmpl w:val="63EE3E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5322F82"/>
    <w:multiLevelType w:val="hybridMultilevel"/>
    <w:tmpl w:val="9E522F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31A2A3D"/>
    <w:multiLevelType w:val="hybridMultilevel"/>
    <w:tmpl w:val="3A1ED8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88623089">
    <w:abstractNumId w:val="1"/>
  </w:num>
  <w:num w:numId="2" w16cid:durableId="2108307050">
    <w:abstractNumId w:val="2"/>
  </w:num>
  <w:num w:numId="3" w16cid:durableId="1281837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EA"/>
    <w:rsid w:val="0018377D"/>
    <w:rsid w:val="002211DD"/>
    <w:rsid w:val="003B2415"/>
    <w:rsid w:val="00AB2576"/>
    <w:rsid w:val="00EB6C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EACC"/>
  <w15:chartTrackingRefBased/>
  <w15:docId w15:val="{C6366FF5-FED3-4A3B-A56C-A65D48BF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6CEA"/>
    <w:pPr>
      <w:spacing w:after="139" w:line="249" w:lineRule="auto"/>
      <w:ind w:left="730" w:hanging="370"/>
      <w:jc w:val="both"/>
    </w:pPr>
    <w:rPr>
      <w:rFonts w:ascii="Times New Roman" w:eastAsia="Times New Roman" w:hAnsi="Times New Roman" w:cs="Times New Roman"/>
      <w:color w:val="000000"/>
      <w:kern w:val="0"/>
      <w:sz w:val="24"/>
      <w:lang w:eastAsia="pl-PL"/>
      <w14:ligatures w14:val="none"/>
    </w:rPr>
  </w:style>
  <w:style w:type="paragraph" w:styleId="Nagwek1">
    <w:name w:val="heading 1"/>
    <w:basedOn w:val="Normalny"/>
    <w:next w:val="Normalny"/>
    <w:link w:val="Nagwek1Znak"/>
    <w:uiPriority w:val="9"/>
    <w:qFormat/>
    <w:rsid w:val="00EB6CE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EB6CE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EB6CEA"/>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EB6CEA"/>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EB6CEA"/>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EB6CE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B6CE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B6CE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B6CE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6CEA"/>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EB6CEA"/>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EB6CEA"/>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EB6CEA"/>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EB6CEA"/>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EB6CE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B6CE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B6CE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B6CEA"/>
    <w:rPr>
      <w:rFonts w:eastAsiaTheme="majorEastAsia" w:cstheme="majorBidi"/>
      <w:color w:val="272727" w:themeColor="text1" w:themeTint="D8"/>
    </w:rPr>
  </w:style>
  <w:style w:type="paragraph" w:styleId="Tytu">
    <w:name w:val="Title"/>
    <w:basedOn w:val="Normalny"/>
    <w:next w:val="Normalny"/>
    <w:link w:val="TytuZnak"/>
    <w:uiPriority w:val="10"/>
    <w:qFormat/>
    <w:rsid w:val="00EB6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B6CE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B6CE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B6CE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B6CEA"/>
    <w:pPr>
      <w:spacing w:before="160"/>
      <w:jc w:val="center"/>
    </w:pPr>
    <w:rPr>
      <w:i/>
      <w:iCs/>
      <w:color w:val="404040" w:themeColor="text1" w:themeTint="BF"/>
    </w:rPr>
  </w:style>
  <w:style w:type="character" w:customStyle="1" w:styleId="CytatZnak">
    <w:name w:val="Cytat Znak"/>
    <w:basedOn w:val="Domylnaczcionkaakapitu"/>
    <w:link w:val="Cytat"/>
    <w:uiPriority w:val="29"/>
    <w:rsid w:val="00EB6CEA"/>
    <w:rPr>
      <w:i/>
      <w:iCs/>
      <w:color w:val="404040" w:themeColor="text1" w:themeTint="BF"/>
    </w:rPr>
  </w:style>
  <w:style w:type="paragraph" w:styleId="Akapitzlist">
    <w:name w:val="List Paragraph"/>
    <w:basedOn w:val="Normalny"/>
    <w:uiPriority w:val="34"/>
    <w:qFormat/>
    <w:rsid w:val="00EB6CEA"/>
    <w:pPr>
      <w:ind w:left="720"/>
      <w:contextualSpacing/>
    </w:pPr>
  </w:style>
  <w:style w:type="character" w:styleId="Wyrnienieintensywne">
    <w:name w:val="Intense Emphasis"/>
    <w:basedOn w:val="Domylnaczcionkaakapitu"/>
    <w:uiPriority w:val="21"/>
    <w:qFormat/>
    <w:rsid w:val="00EB6CEA"/>
    <w:rPr>
      <w:i/>
      <w:iCs/>
      <w:color w:val="2E74B5" w:themeColor="accent1" w:themeShade="BF"/>
    </w:rPr>
  </w:style>
  <w:style w:type="paragraph" w:styleId="Cytatintensywny">
    <w:name w:val="Intense Quote"/>
    <w:basedOn w:val="Normalny"/>
    <w:next w:val="Normalny"/>
    <w:link w:val="CytatintensywnyZnak"/>
    <w:uiPriority w:val="30"/>
    <w:qFormat/>
    <w:rsid w:val="00EB6CE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EB6CEA"/>
    <w:rPr>
      <w:i/>
      <w:iCs/>
      <w:color w:val="2E74B5" w:themeColor="accent1" w:themeShade="BF"/>
    </w:rPr>
  </w:style>
  <w:style w:type="character" w:styleId="Odwoanieintensywne">
    <w:name w:val="Intense Reference"/>
    <w:basedOn w:val="Domylnaczcionkaakapitu"/>
    <w:uiPriority w:val="32"/>
    <w:qFormat/>
    <w:rsid w:val="00EB6CEA"/>
    <w:rPr>
      <w:b/>
      <w:bCs/>
      <w:smallCaps/>
      <w:color w:val="2E74B5" w:themeColor="accent1" w:themeShade="BF"/>
      <w:spacing w:val="5"/>
    </w:rPr>
  </w:style>
  <w:style w:type="character" w:styleId="Hipercze">
    <w:name w:val="Hyperlink"/>
    <w:basedOn w:val="Domylnaczcionkaakapitu"/>
    <w:uiPriority w:val="99"/>
    <w:unhideWhenUsed/>
    <w:rsid w:val="00EB6C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6E23D-D7EF-4D1C-8B10-14847E6E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748</Words>
  <Characters>4489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Doś</dc:creator>
  <cp:keywords/>
  <dc:description/>
  <cp:lastModifiedBy>Paweł Doś</cp:lastModifiedBy>
  <cp:revision>1</cp:revision>
  <dcterms:created xsi:type="dcterms:W3CDTF">2025-03-26T11:36:00Z</dcterms:created>
  <dcterms:modified xsi:type="dcterms:W3CDTF">2025-03-26T11:55:00Z</dcterms:modified>
</cp:coreProperties>
</file>