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D1" w:rsidRDefault="001A33D1" w:rsidP="00350CAD">
      <w:pPr>
        <w:jc w:val="center"/>
        <w:rPr>
          <w:b/>
        </w:rPr>
      </w:pPr>
    </w:p>
    <w:p w:rsidR="001A33D1" w:rsidRPr="00D82CEC" w:rsidRDefault="001A33D1" w:rsidP="001A33D1">
      <w:pPr>
        <w:rPr>
          <w:b/>
        </w:rPr>
      </w:pPr>
      <w:r>
        <w:rPr>
          <w:b/>
        </w:rPr>
        <w:t>I. O</w:t>
      </w:r>
      <w:r w:rsidRPr="00D82CEC">
        <w:rPr>
          <w:b/>
        </w:rPr>
        <w:t>pis studiów podyplomowych</w:t>
      </w:r>
    </w:p>
    <w:p w:rsidR="001A33D1" w:rsidRPr="00D82CEC" w:rsidRDefault="001A33D1" w:rsidP="001A33D1">
      <w:pPr>
        <w:ind w:left="720"/>
        <w:jc w:val="center"/>
        <w:rPr>
          <w:b/>
          <w:sz w:val="20"/>
          <w:szCs w:val="20"/>
        </w:rPr>
      </w:pPr>
    </w:p>
    <w:p w:rsidR="001A33D1" w:rsidRPr="000D3D5E" w:rsidRDefault="001A33D1" w:rsidP="001A33D1">
      <w:pPr>
        <w:numPr>
          <w:ilvl w:val="0"/>
          <w:numId w:val="1"/>
        </w:numPr>
        <w:jc w:val="both"/>
        <w:rPr>
          <w:b/>
          <w:sz w:val="20"/>
          <w:szCs w:val="20"/>
        </w:rPr>
      </w:pPr>
      <w:r w:rsidRPr="000D3D5E">
        <w:rPr>
          <w:b/>
          <w:sz w:val="20"/>
          <w:szCs w:val="20"/>
        </w:rPr>
        <w:t>Nazwa studiów</w:t>
      </w:r>
    </w:p>
    <w:p w:rsidR="001A33D1" w:rsidRPr="000D3D5E" w:rsidRDefault="001A33D1" w:rsidP="001A33D1">
      <w:pPr>
        <w:ind w:left="360"/>
        <w:jc w:val="center"/>
        <w:rPr>
          <w:i/>
        </w:rPr>
      </w:pPr>
      <w:r w:rsidRPr="000D3D5E">
        <w:rPr>
          <w:i/>
        </w:rPr>
        <w:t>Technologie spawalnicze i kontrola jakości</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Nazwa Wydziału prowadzącego studia</w:t>
      </w:r>
    </w:p>
    <w:p w:rsidR="001A33D1" w:rsidRPr="000D3D5E" w:rsidRDefault="001A33D1" w:rsidP="001A33D1">
      <w:pPr>
        <w:ind w:left="360"/>
        <w:jc w:val="both"/>
        <w:rPr>
          <w:b/>
        </w:rPr>
      </w:pPr>
    </w:p>
    <w:p w:rsidR="001A33D1" w:rsidRPr="000D3D5E" w:rsidRDefault="001A33D1" w:rsidP="001A33D1">
      <w:pPr>
        <w:ind w:left="360"/>
        <w:jc w:val="center"/>
        <w:rPr>
          <w:i/>
        </w:rPr>
      </w:pPr>
      <w:r w:rsidRPr="000D3D5E">
        <w:rPr>
          <w:i/>
        </w:rPr>
        <w:t>Wydział Mechaniczny Technologiczny</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Charakterystyka studi</w:t>
      </w:r>
      <w:r>
        <w:rPr>
          <w:b/>
          <w:sz w:val="20"/>
          <w:szCs w:val="20"/>
        </w:rPr>
        <w:t>ów</w:t>
      </w:r>
      <w:r w:rsidRPr="000D3D5E">
        <w:rPr>
          <w:b/>
          <w:sz w:val="20"/>
          <w:szCs w:val="20"/>
        </w:rPr>
        <w:t xml:space="preserve"> podyplomow</w:t>
      </w:r>
      <w:r>
        <w:rPr>
          <w:b/>
          <w:sz w:val="20"/>
          <w:szCs w:val="20"/>
        </w:rPr>
        <w:t>ych</w:t>
      </w:r>
    </w:p>
    <w:p w:rsidR="001A33D1" w:rsidRPr="000D3D5E" w:rsidRDefault="001A33D1" w:rsidP="001A33D1">
      <w:pPr>
        <w:ind w:left="360"/>
        <w:jc w:val="both"/>
        <w:rPr>
          <w:b/>
        </w:rPr>
      </w:pPr>
    </w:p>
    <w:p w:rsidR="001A33D1" w:rsidRPr="000D3D5E" w:rsidRDefault="001A33D1" w:rsidP="001A33D1">
      <w:pPr>
        <w:ind w:left="360"/>
        <w:jc w:val="center"/>
        <w:rPr>
          <w:i/>
        </w:rPr>
      </w:pPr>
      <w:r w:rsidRPr="000D3D5E">
        <w:rPr>
          <w:i/>
        </w:rPr>
        <w:t>Studia przeznaczone są dla magistrów inżynierów</w:t>
      </w:r>
      <w:r>
        <w:rPr>
          <w:i/>
        </w:rPr>
        <w:t xml:space="preserve">, </w:t>
      </w:r>
      <w:r w:rsidRPr="000D3D5E">
        <w:rPr>
          <w:i/>
        </w:rPr>
        <w:t>inżynierów</w:t>
      </w:r>
      <w:r>
        <w:rPr>
          <w:i/>
        </w:rPr>
        <w:t xml:space="preserve"> oraz osób z licencjatem</w:t>
      </w:r>
      <w:r w:rsidRPr="000D3D5E">
        <w:rPr>
          <w:i/>
        </w:rPr>
        <w:t>, specjalizujących się w technologiach spawalniczych, kontroli jakości oraz zapewnieniu i zarządzaniu</w:t>
      </w:r>
      <w:r>
        <w:rPr>
          <w:i/>
        </w:rPr>
        <w:t xml:space="preserve"> jakością produkcji spawalniczej lub chcących się przekwalifikować.</w:t>
      </w:r>
    </w:p>
    <w:p w:rsidR="001A33D1" w:rsidRPr="000D3D5E" w:rsidRDefault="001A33D1" w:rsidP="001A33D1">
      <w:pPr>
        <w:ind w:left="360"/>
        <w:jc w:val="center"/>
        <w:rPr>
          <w:i/>
        </w:rPr>
      </w:pPr>
    </w:p>
    <w:p w:rsidR="001A33D1" w:rsidRPr="000D3D5E" w:rsidRDefault="001A33D1" w:rsidP="001A33D1">
      <w:pPr>
        <w:numPr>
          <w:ilvl w:val="1"/>
          <w:numId w:val="1"/>
        </w:numPr>
        <w:jc w:val="both"/>
        <w:rPr>
          <w:sz w:val="20"/>
          <w:szCs w:val="20"/>
        </w:rPr>
      </w:pPr>
      <w:r w:rsidRPr="000D3D5E">
        <w:rPr>
          <w:sz w:val="20"/>
          <w:szCs w:val="20"/>
        </w:rPr>
        <w:t>Ramowy plan i program studiów, zgodnie z wytycznymi Senatu</w:t>
      </w:r>
    </w:p>
    <w:p w:rsidR="001A33D1" w:rsidRPr="000D3D5E" w:rsidRDefault="001A33D1" w:rsidP="001A33D1">
      <w:pPr>
        <w:ind w:left="360"/>
        <w:jc w:val="both"/>
      </w:pPr>
    </w:p>
    <w:p w:rsidR="001A33D1" w:rsidRPr="000D3D5E" w:rsidRDefault="001A33D1" w:rsidP="001A33D1">
      <w:pPr>
        <w:ind w:left="360"/>
        <w:jc w:val="center"/>
        <w:rPr>
          <w:i/>
        </w:rPr>
      </w:pPr>
      <w:r w:rsidRPr="000D3D5E">
        <w:rPr>
          <w:i/>
        </w:rPr>
        <w:t>w załączeniu</w:t>
      </w:r>
    </w:p>
    <w:p w:rsidR="001A33D1" w:rsidRPr="000D3D5E" w:rsidRDefault="001A33D1" w:rsidP="001A33D1">
      <w:pPr>
        <w:ind w:left="360"/>
        <w:jc w:val="center"/>
        <w:rPr>
          <w:i/>
        </w:rPr>
      </w:pPr>
    </w:p>
    <w:p w:rsidR="001A33D1" w:rsidRPr="000D3D5E" w:rsidRDefault="001A33D1" w:rsidP="001A33D1">
      <w:pPr>
        <w:numPr>
          <w:ilvl w:val="0"/>
          <w:numId w:val="1"/>
        </w:numPr>
        <w:rPr>
          <w:b/>
          <w:sz w:val="20"/>
          <w:szCs w:val="20"/>
        </w:rPr>
      </w:pPr>
      <w:r w:rsidRPr="000D3D5E">
        <w:rPr>
          <w:b/>
          <w:sz w:val="20"/>
          <w:szCs w:val="20"/>
        </w:rPr>
        <w:t>Czas trwania i system prowadzenia zajęć</w:t>
      </w:r>
    </w:p>
    <w:p w:rsidR="001A33D1" w:rsidRPr="000D3D5E" w:rsidRDefault="001A33D1" w:rsidP="001A33D1">
      <w:pPr>
        <w:ind w:left="360"/>
        <w:rPr>
          <w:b/>
        </w:rPr>
      </w:pPr>
    </w:p>
    <w:p w:rsidR="001A33D1" w:rsidRPr="000D3D5E" w:rsidRDefault="001A33D1" w:rsidP="001A33D1">
      <w:pPr>
        <w:ind w:left="360"/>
        <w:jc w:val="center"/>
        <w:rPr>
          <w:i/>
        </w:rPr>
      </w:pPr>
      <w:r w:rsidRPr="000D3D5E">
        <w:rPr>
          <w:i/>
        </w:rPr>
        <w:t>2 semestry, studia prowadzone są w systemie zaocznym</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Przewidywany termin rozpoczęcia zajęć</w:t>
      </w:r>
    </w:p>
    <w:p w:rsidR="001A33D1" w:rsidRPr="000D3D5E" w:rsidRDefault="001A33D1" w:rsidP="001A33D1">
      <w:pPr>
        <w:ind w:left="360"/>
        <w:jc w:val="center"/>
        <w:rPr>
          <w:i/>
        </w:rPr>
      </w:pPr>
      <w:r w:rsidRPr="000D3D5E">
        <w:rPr>
          <w:i/>
        </w:rPr>
        <w:t xml:space="preserve">zajęcia rozpoczynają </w:t>
      </w:r>
      <w:r>
        <w:rPr>
          <w:i/>
        </w:rPr>
        <w:t>się w październiku 201</w:t>
      </w:r>
      <w:r w:rsidR="001C3BFC">
        <w:rPr>
          <w:i/>
        </w:rPr>
        <w:t>8</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Warunki rekrutacji</w:t>
      </w:r>
    </w:p>
    <w:p w:rsidR="001A33D1" w:rsidRPr="000D3D5E" w:rsidRDefault="001A33D1" w:rsidP="001A33D1">
      <w:pPr>
        <w:ind w:left="360"/>
        <w:jc w:val="both"/>
        <w:rPr>
          <w:b/>
        </w:rPr>
      </w:pPr>
    </w:p>
    <w:p w:rsidR="001A33D1" w:rsidRDefault="001A33D1" w:rsidP="001A33D1">
      <w:pPr>
        <w:ind w:left="360"/>
        <w:jc w:val="center"/>
        <w:rPr>
          <w:i/>
        </w:rPr>
      </w:pPr>
      <w:r w:rsidRPr="000D3D5E">
        <w:rPr>
          <w:i/>
        </w:rPr>
        <w:t>O przyjęciu na studia mogą ubiegać się osoby legitymujące się dyplomem ukończenia studiów wyższych, posiadające tytuł zawodowy licencjata, inżyniera, magistra inżyniera, magistra lub tytuł równorzędny. Kandydaci ubiegający się o przyjęcie na studia składają następujące dokumenty: kwestionariusz osobowy, odpis dyplomu ukończenia studiów wyższych. Warunkiem przyjęcia na studia podyplomowe jest: zawarcie umowy o odpłatności za studia, złożenie dowodu wpłaty za pierwszy semestr studiów.</w:t>
      </w:r>
    </w:p>
    <w:p w:rsidR="001A33D1" w:rsidRDefault="001A33D1" w:rsidP="001A33D1">
      <w:pPr>
        <w:ind w:left="360"/>
        <w:jc w:val="center"/>
        <w:rPr>
          <w:i/>
        </w:rPr>
      </w:pPr>
      <w:r>
        <w:rPr>
          <w:i/>
        </w:rPr>
        <w:t>O przyjęciu na studia decyduje kolejność zgłoszeń.</w:t>
      </w:r>
    </w:p>
    <w:p w:rsidR="001A33D1" w:rsidRPr="000D3D5E" w:rsidRDefault="001A33D1" w:rsidP="001A33D1">
      <w:pPr>
        <w:ind w:left="360"/>
        <w:jc w:val="center"/>
        <w:rPr>
          <w:i/>
        </w:rPr>
      </w:pPr>
      <w:r>
        <w:rPr>
          <w:i/>
        </w:rPr>
        <w:t>Harmonogram rekrutacji zgodny z terminami ustalonymi przez Dział Nauczania.</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Preliminarz studiów wg ustalonego wzoru kalkulacji kosztów, sporządzony dla minimalnej liczby słuchaczy warunkującej samofinansowanie się studiów (Zał. Nr 1)</w:t>
      </w:r>
    </w:p>
    <w:p w:rsidR="001A33D1" w:rsidRPr="000D3D5E" w:rsidRDefault="001A33D1" w:rsidP="001A33D1">
      <w:pPr>
        <w:jc w:val="both"/>
        <w:rPr>
          <w:b/>
        </w:rPr>
      </w:pPr>
    </w:p>
    <w:p w:rsidR="001A33D1" w:rsidRPr="000D3D5E" w:rsidRDefault="001A33D1" w:rsidP="001A33D1">
      <w:pPr>
        <w:numPr>
          <w:ilvl w:val="0"/>
          <w:numId w:val="1"/>
        </w:numPr>
        <w:jc w:val="both"/>
        <w:rPr>
          <w:b/>
          <w:sz w:val="20"/>
          <w:szCs w:val="20"/>
        </w:rPr>
      </w:pPr>
      <w:r w:rsidRPr="000D3D5E">
        <w:rPr>
          <w:b/>
          <w:sz w:val="20"/>
          <w:szCs w:val="20"/>
        </w:rPr>
        <w:t>Zasady odpłatności</w:t>
      </w:r>
    </w:p>
    <w:p w:rsidR="001A33D1" w:rsidRPr="000D3D5E" w:rsidRDefault="001A33D1" w:rsidP="001A33D1">
      <w:pPr>
        <w:ind w:left="360"/>
        <w:jc w:val="both"/>
        <w:rPr>
          <w:b/>
        </w:rPr>
      </w:pPr>
    </w:p>
    <w:p w:rsidR="001A33D1" w:rsidRPr="000D3D5E" w:rsidRDefault="001A33D1" w:rsidP="001A33D1">
      <w:pPr>
        <w:ind w:left="360"/>
        <w:jc w:val="center"/>
        <w:rPr>
          <w:i/>
        </w:rPr>
      </w:pPr>
      <w:r w:rsidRPr="000D3D5E">
        <w:rPr>
          <w:i/>
        </w:rPr>
        <w:t>studia są płatne semestralnie w ciągu 7 dni od otrzymania umowy</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Przewidywana liczba uczestników lub limit przyjęć</w:t>
      </w:r>
    </w:p>
    <w:p w:rsidR="001A33D1" w:rsidRPr="000D3D5E" w:rsidRDefault="001A33D1" w:rsidP="001A33D1">
      <w:pPr>
        <w:ind w:left="360"/>
        <w:jc w:val="both"/>
        <w:rPr>
          <w:b/>
        </w:rPr>
      </w:pPr>
    </w:p>
    <w:p w:rsidR="001A33D1" w:rsidRPr="000D3D5E" w:rsidRDefault="001A33D1" w:rsidP="001A33D1">
      <w:pPr>
        <w:ind w:left="360"/>
        <w:jc w:val="center"/>
        <w:rPr>
          <w:i/>
        </w:rPr>
      </w:pPr>
      <w:r w:rsidRPr="000D3D5E">
        <w:rPr>
          <w:i/>
        </w:rPr>
        <w:t>34 osoby</w:t>
      </w:r>
    </w:p>
    <w:p w:rsidR="001A33D1" w:rsidRPr="000D3D5E" w:rsidRDefault="001A33D1" w:rsidP="001A33D1">
      <w:pPr>
        <w:ind w:left="360"/>
        <w:jc w:val="center"/>
        <w:rPr>
          <w:i/>
        </w:rPr>
      </w:pPr>
    </w:p>
    <w:p w:rsidR="001A33D1" w:rsidRPr="000D3D5E" w:rsidRDefault="001A33D1" w:rsidP="001A33D1">
      <w:pPr>
        <w:numPr>
          <w:ilvl w:val="0"/>
          <w:numId w:val="1"/>
        </w:numPr>
        <w:jc w:val="both"/>
        <w:rPr>
          <w:b/>
          <w:sz w:val="20"/>
          <w:szCs w:val="20"/>
        </w:rPr>
      </w:pPr>
      <w:r w:rsidRPr="000D3D5E">
        <w:rPr>
          <w:b/>
          <w:sz w:val="20"/>
          <w:szCs w:val="20"/>
        </w:rPr>
        <w:t>Nazwisko i imię, stopień lub tytuł naukowy osoby proponowanej na kierownika studiów spośród osób posiadających co najmniej stopień naukowy doktora, zatrudnionych na pełnym etacie w jednostce prowadzącej studia</w:t>
      </w:r>
    </w:p>
    <w:p w:rsidR="001A33D1" w:rsidRPr="000D3D5E" w:rsidRDefault="001A33D1" w:rsidP="001A33D1">
      <w:pPr>
        <w:jc w:val="center"/>
        <w:rPr>
          <w:i/>
          <w:lang w:val="de-DE"/>
        </w:rPr>
      </w:pPr>
      <w:proofErr w:type="spellStart"/>
      <w:r>
        <w:rPr>
          <w:i/>
          <w:lang w:val="de-DE"/>
        </w:rPr>
        <w:t>Dr</w:t>
      </w:r>
      <w:proofErr w:type="spellEnd"/>
      <w:r w:rsidR="001C3BFC">
        <w:rPr>
          <w:i/>
          <w:lang w:val="de-DE"/>
        </w:rPr>
        <w:t xml:space="preserve"> hab. </w:t>
      </w:r>
      <w:proofErr w:type="spellStart"/>
      <w:r w:rsidR="001C3BFC">
        <w:rPr>
          <w:i/>
          <w:lang w:val="de-DE"/>
        </w:rPr>
        <w:t>inż</w:t>
      </w:r>
      <w:proofErr w:type="spellEnd"/>
      <w:r w:rsidR="001C3BFC">
        <w:rPr>
          <w:i/>
          <w:lang w:val="de-DE"/>
        </w:rPr>
        <w:t xml:space="preserve">. Jacek </w:t>
      </w:r>
      <w:proofErr w:type="spellStart"/>
      <w:r w:rsidR="001C3BFC">
        <w:rPr>
          <w:i/>
          <w:lang w:val="de-DE"/>
        </w:rPr>
        <w:t>Górka</w:t>
      </w:r>
      <w:proofErr w:type="spellEnd"/>
      <w:r w:rsidR="001C3BFC">
        <w:rPr>
          <w:i/>
          <w:lang w:val="de-DE"/>
        </w:rPr>
        <w:t xml:space="preserve"> - Prof. P</w:t>
      </w:r>
      <w:r>
        <w:rPr>
          <w:i/>
          <w:lang w:val="de-DE"/>
        </w:rPr>
        <w:t xml:space="preserve"> Ś</w:t>
      </w:r>
    </w:p>
    <w:p w:rsidR="001A33D1" w:rsidRPr="00D82CEC" w:rsidRDefault="001A33D1" w:rsidP="001A33D1">
      <w:pPr>
        <w:jc w:val="both"/>
        <w:rPr>
          <w:b/>
        </w:rPr>
      </w:pPr>
      <w:r>
        <w:rPr>
          <w:b/>
        </w:rPr>
        <w:lastRenderedPageBreak/>
        <w:t>II. Z</w:t>
      </w:r>
      <w:r w:rsidRPr="00D82CEC">
        <w:rPr>
          <w:b/>
        </w:rPr>
        <w:t>ałożenia ogólne studi</w:t>
      </w:r>
      <w:r>
        <w:rPr>
          <w:b/>
        </w:rPr>
        <w:t xml:space="preserve">ów </w:t>
      </w:r>
      <w:r w:rsidRPr="00D82CEC">
        <w:rPr>
          <w:b/>
        </w:rPr>
        <w:t>podyplomow</w:t>
      </w:r>
      <w:r>
        <w:rPr>
          <w:b/>
        </w:rPr>
        <w:t>ych</w:t>
      </w:r>
    </w:p>
    <w:p w:rsidR="001A33D1" w:rsidRPr="00D82CEC" w:rsidRDefault="001A33D1" w:rsidP="001A33D1">
      <w:pPr>
        <w:ind w:left="1287"/>
        <w:jc w:val="both"/>
        <w:rPr>
          <w:b/>
        </w:rPr>
      </w:pPr>
    </w:p>
    <w:p w:rsidR="001A33D1" w:rsidRPr="00D82CEC" w:rsidRDefault="001A33D1" w:rsidP="001A33D1">
      <w:pPr>
        <w:jc w:val="both"/>
      </w:pPr>
      <w:r w:rsidRPr="00D82CEC">
        <w:tab/>
        <w:t>Studia podyplomowe przeznaczone są dla magistrów inżynierów, magistrów, inżynierów oraz osób z licencjatem specjalizujących się w technologii spawania, zgrzewania, lutowania i cięcia metali oraz w kontroli, zapewnieniu i zarządzaniu jakością produkcji spawalniczej a także specjalizujących się w innych dziedzinach technologii przemysłowych.</w:t>
      </w:r>
    </w:p>
    <w:p w:rsidR="001A33D1" w:rsidRPr="00D82CEC" w:rsidRDefault="001A33D1" w:rsidP="001A33D1">
      <w:pPr>
        <w:jc w:val="both"/>
      </w:pPr>
      <w:r w:rsidRPr="00D82CEC">
        <w:t>Zadaniem Studiów Podyplomowych jest:</w:t>
      </w:r>
    </w:p>
    <w:p w:rsidR="001A33D1" w:rsidRPr="00D82CEC" w:rsidRDefault="001A33D1" w:rsidP="001A33D1">
      <w:pPr>
        <w:jc w:val="both"/>
      </w:pPr>
      <w:r w:rsidRPr="00D82CEC">
        <w:t>•</w:t>
      </w:r>
      <w:r w:rsidRPr="00D82CEC">
        <w:tab/>
        <w:t>podniesienie kwalifikacji w specjalności wyuczonej w czasie studiów,</w:t>
      </w:r>
    </w:p>
    <w:p w:rsidR="001A33D1" w:rsidRPr="00D82CEC" w:rsidRDefault="001A33D1" w:rsidP="001A33D1">
      <w:pPr>
        <w:jc w:val="both"/>
      </w:pPr>
      <w:r w:rsidRPr="00D82CEC">
        <w:t>•</w:t>
      </w:r>
      <w:r w:rsidRPr="00D82CEC">
        <w:tab/>
        <w:t>uzupełnienie i aktualizacja wiedzy w związku z postępem wiedzy i techniki,</w:t>
      </w:r>
    </w:p>
    <w:p w:rsidR="001A33D1" w:rsidRDefault="001A33D1" w:rsidP="001A33D1">
      <w:pPr>
        <w:jc w:val="both"/>
      </w:pPr>
      <w:r w:rsidRPr="00D82CEC">
        <w:t>•</w:t>
      </w:r>
      <w:r w:rsidRPr="00D82CEC">
        <w:tab/>
        <w:t xml:space="preserve">uzyskanie wiedzy przygotowującej do rozpoczęcia procedury ubiegania się o specjalność inżynierską (IWE/EWE – Międzynarodowy/Europejski Inżynier Spawalnik; kryteria naboru na kurs IWE/EWE ustalane są niezależnie przez Instytut Spawalnictwa w Gliwicach). </w:t>
      </w:r>
      <w:r w:rsidRPr="00D82CEC">
        <w:cr/>
        <w:t>Studia trwają dwa semestry i prowadzone są systemem zaocznym. O przyjęciu na Studia decyduje kolejność zgłoszeń. Warunkiem ukończenia Studiów będzie uzyskanie wszystkich wymaganych zaliczeń i zdanie przewidzianych programem egzaminów oraz wykonanie i zaliczenie pracy końcowej. Studia podyplomowe kończą się ustnym egzaminem dyplomowym. Na zakończenie Studiów jego uczestnicy otrzymują zaświadczenia ukończenia Studiów Podyplomowych. Koszty prowadzenia Studiów stosownie do odpowiednich zarządzeń pokrywa Zakład Pracy lub Słuchacz.</w:t>
      </w:r>
    </w:p>
    <w:p w:rsidR="001A33D1" w:rsidRDefault="001A33D1" w:rsidP="001A33D1">
      <w:pPr>
        <w:jc w:val="both"/>
      </w:pPr>
    </w:p>
    <w:p w:rsidR="001A33D1" w:rsidRDefault="001A33D1" w:rsidP="001A33D1">
      <w:pPr>
        <w:jc w:val="both"/>
      </w:pPr>
    </w:p>
    <w:p w:rsidR="001A33D1" w:rsidRDefault="001A33D1" w:rsidP="001A33D1">
      <w:pPr>
        <w:jc w:val="both"/>
        <w:rPr>
          <w:b/>
        </w:rPr>
      </w:pPr>
      <w:r>
        <w:rPr>
          <w:b/>
        </w:rPr>
        <w:t>Sylwetka absolwenta</w:t>
      </w:r>
    </w:p>
    <w:p w:rsidR="001A33D1" w:rsidRDefault="001A33D1" w:rsidP="001A33D1">
      <w:pPr>
        <w:jc w:val="both"/>
        <w:rPr>
          <w:b/>
        </w:rPr>
      </w:pPr>
    </w:p>
    <w:p w:rsidR="001A33D1" w:rsidRPr="00055181" w:rsidRDefault="001A33D1" w:rsidP="001A33D1">
      <w:pPr>
        <w:ind w:firstLine="708"/>
        <w:jc w:val="both"/>
      </w:pPr>
      <w:r w:rsidRPr="00055181">
        <w:t xml:space="preserve">Absolwenci </w:t>
      </w:r>
      <w:r>
        <w:t xml:space="preserve">studiów podyplomowych: „Technologie spawalnicze i kontrola jakości” </w:t>
      </w:r>
      <w:r w:rsidRPr="00055181">
        <w:t xml:space="preserve">posiadają wiedzę z zakresu </w:t>
      </w:r>
      <w:r>
        <w:t xml:space="preserve">nowoczesnych </w:t>
      </w:r>
      <w:r w:rsidRPr="00055181">
        <w:t xml:space="preserve">technologii </w:t>
      </w:r>
      <w:r>
        <w:t xml:space="preserve">spawalniczych oraz kontroli jakości tych procesów. Absolwenci znają zasady doboru materiałów na konstrukcje spawane, potrafią określić ich spawalność oraz zaproponować technologię łączenia oraz dobór materiałów dodatkowych i parametrów łączenia. Znają zasady projektowania procesu produkcyjnego, metody kontroli jakości złączy spawanych, zgrzewanych  lutowanych oraz normy i przepisy do opracowania dokumentacji procesów wytwórczych i kontroli ich jakości. Potrafią opracować dokumentację dotycząca systemów zapewnienia jakości w spawalnictwie zgodnie z obowiązującymi norma międzynarodowymi. Posiadają wiedzę pozwalającą na nadzorowanie procesu produkcyjnego i potrafią reagować na spotykane trudności w fazie produkcyjnej i kontrolnej procesu. Znają zasadę działania urządzeń spawalniczych, potrafią dokonać analizy produkcji pod kątem doboru odpowiedniej technologii i urządzeń pozwalających na uzyskanie odpowiedniego wyniku finansowego analizowanej produkcji. Absolwenci posiadają również wiedzę z zakresu wykorzystania nowoczesnych programów komputerowych pozwalających na wyznaczanie odkształceń i </w:t>
      </w:r>
      <w:proofErr w:type="spellStart"/>
      <w:r>
        <w:t>naprężeń</w:t>
      </w:r>
      <w:proofErr w:type="spellEnd"/>
      <w:r>
        <w:t xml:space="preserve"> spawalniczych oraz prognozowanie zmian strukturalnych w obszarach złączy spawanych co pozwala na znaczne zmniejszenie zakresu prowadzania badań praktycznych przy opracowywaniu technologii spawalniczych łączenia nowoczesnych materiałów konstrukcyjnych.       </w:t>
      </w:r>
    </w:p>
    <w:p w:rsidR="001A33D1" w:rsidRPr="00055181" w:rsidRDefault="001A33D1" w:rsidP="001A33D1">
      <w:pPr>
        <w:ind w:firstLine="708"/>
        <w:jc w:val="both"/>
      </w:pPr>
      <w:r w:rsidRPr="00055181">
        <w:t xml:space="preserve">Absolwenci znajdują zatrudnienie w przedsiębiorstwach zajmujących się wytwarzaniem </w:t>
      </w:r>
      <w:r>
        <w:t>konstrukcji spawanych z różnych materiałów konstrukcyjnych</w:t>
      </w:r>
      <w:r w:rsidRPr="00055181">
        <w:t>, a także związanych z organizacją produkcji i automatyzacją procesów technologicznych</w:t>
      </w:r>
      <w:r>
        <w:t xml:space="preserve"> oraz systemami zapewnia jakości i kontroli procesów wytwarzania</w:t>
      </w:r>
      <w:r w:rsidRPr="00055181">
        <w:t>. Mogą również pracować w jednostkach naukowo-badawczych i konsultingowych oraz w wielu innych wymagających wiedzy technicznej.</w:t>
      </w:r>
    </w:p>
    <w:p w:rsidR="001A33D1" w:rsidRDefault="001A33D1" w:rsidP="001A33D1">
      <w:pPr>
        <w:jc w:val="both"/>
        <w:rPr>
          <w:b/>
        </w:rPr>
      </w:pPr>
    </w:p>
    <w:p w:rsidR="001A33D1" w:rsidRDefault="001A33D1" w:rsidP="001A33D1">
      <w:pPr>
        <w:jc w:val="both"/>
        <w:rPr>
          <w:b/>
        </w:rPr>
      </w:pPr>
    </w:p>
    <w:p w:rsidR="001A33D1" w:rsidRDefault="001A33D1" w:rsidP="001A33D1">
      <w:pPr>
        <w:jc w:val="both"/>
        <w:rPr>
          <w:b/>
        </w:rPr>
      </w:pPr>
      <w:r>
        <w:rPr>
          <w:b/>
        </w:rPr>
        <w:lastRenderedPageBreak/>
        <w:t>Przyporządkowanie studiów podyplomowych do obszaru kształcenia</w:t>
      </w:r>
    </w:p>
    <w:p w:rsidR="001A33D1" w:rsidRDefault="001A33D1" w:rsidP="001A33D1">
      <w:pPr>
        <w:jc w:val="both"/>
      </w:pPr>
    </w:p>
    <w:p w:rsidR="001A33D1" w:rsidRDefault="001A33D1" w:rsidP="001A33D1">
      <w:pPr>
        <w:jc w:val="both"/>
      </w:pPr>
      <w:r>
        <w:t xml:space="preserve">Zgodnie z zaleceniem zespołu roboczego (Zespół ds. deskryptorów obszarów kształcenia dla Krajowych Ram Kwalifikacji w szkolnictwie wyższym) powołanym przez </w:t>
      </w:r>
      <w:proofErr w:type="spellStart"/>
      <w:r>
        <w:t>MNiSW</w:t>
      </w:r>
      <w:proofErr w:type="spellEnd"/>
      <w:r>
        <w:t xml:space="preserve"> studia podyplomowe „Technologie spawalnicze i kontrola jakości” zostają przyporządkowane do obszaru studiów technicznych. </w:t>
      </w:r>
    </w:p>
    <w:p w:rsidR="001A33D1" w:rsidRDefault="001A33D1" w:rsidP="001A33D1">
      <w:pPr>
        <w:jc w:val="both"/>
      </w:pPr>
    </w:p>
    <w:p w:rsidR="001A33D1" w:rsidRDefault="001A33D1" w:rsidP="001A33D1">
      <w:pPr>
        <w:jc w:val="both"/>
      </w:pPr>
    </w:p>
    <w:p w:rsidR="001A33D1" w:rsidRDefault="001A33D1" w:rsidP="001A33D1">
      <w:pPr>
        <w:jc w:val="both"/>
        <w:rPr>
          <w:b/>
        </w:rPr>
      </w:pPr>
      <w:r>
        <w:rPr>
          <w:b/>
        </w:rPr>
        <w:t>Liczba semestrów i liczba punktów ECTS niezbędnych do uzyskania zaliczenia i ukończenia studiów podyplomowych</w:t>
      </w:r>
    </w:p>
    <w:p w:rsidR="001A33D1" w:rsidRDefault="001A33D1" w:rsidP="001A33D1">
      <w:pPr>
        <w:jc w:val="both"/>
        <w:rPr>
          <w:b/>
        </w:rPr>
      </w:pPr>
    </w:p>
    <w:p w:rsidR="001A33D1" w:rsidRPr="001C6C04" w:rsidRDefault="001A33D1" w:rsidP="001A33D1">
      <w:pPr>
        <w:jc w:val="both"/>
      </w:pPr>
      <w:r w:rsidRPr="001C6C04">
        <w:t>Czas</w:t>
      </w:r>
      <w:r>
        <w:t xml:space="preserve"> trwania studiów podyplomowych „Technologie spawalnicze i kontrola jakości” wynosi dwa semestry.</w:t>
      </w:r>
    </w:p>
    <w:p w:rsidR="001A33D1" w:rsidRDefault="001A33D1" w:rsidP="001A33D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977"/>
        <w:gridCol w:w="3008"/>
      </w:tblGrid>
      <w:tr w:rsidR="001A33D1" w:rsidTr="00E876B4">
        <w:tc>
          <w:tcPr>
            <w:tcW w:w="675" w:type="dxa"/>
            <w:shd w:val="clear" w:color="auto" w:fill="auto"/>
            <w:vAlign w:val="center"/>
          </w:tcPr>
          <w:p w:rsidR="001A33D1" w:rsidRPr="00C33F8B" w:rsidRDefault="001A33D1" w:rsidP="00E876B4">
            <w:pPr>
              <w:jc w:val="center"/>
              <w:rPr>
                <w:b/>
              </w:rPr>
            </w:pPr>
            <w:r w:rsidRPr="00C33F8B">
              <w:rPr>
                <w:b/>
              </w:rPr>
              <w:t>Lp.</w:t>
            </w:r>
          </w:p>
        </w:tc>
        <w:tc>
          <w:tcPr>
            <w:tcW w:w="2552" w:type="dxa"/>
            <w:shd w:val="clear" w:color="auto" w:fill="auto"/>
            <w:vAlign w:val="center"/>
          </w:tcPr>
          <w:p w:rsidR="001A33D1" w:rsidRPr="00C33F8B" w:rsidRDefault="001A33D1" w:rsidP="00E876B4">
            <w:pPr>
              <w:jc w:val="center"/>
              <w:rPr>
                <w:b/>
              </w:rPr>
            </w:pPr>
            <w:r w:rsidRPr="00C33F8B">
              <w:rPr>
                <w:b/>
              </w:rPr>
              <w:t>Semestr</w:t>
            </w:r>
          </w:p>
        </w:tc>
        <w:tc>
          <w:tcPr>
            <w:tcW w:w="2977" w:type="dxa"/>
            <w:shd w:val="clear" w:color="auto" w:fill="auto"/>
            <w:vAlign w:val="center"/>
          </w:tcPr>
          <w:p w:rsidR="001A33D1" w:rsidRPr="00C33F8B" w:rsidRDefault="001A33D1" w:rsidP="00E876B4">
            <w:pPr>
              <w:jc w:val="center"/>
              <w:rPr>
                <w:b/>
              </w:rPr>
            </w:pPr>
            <w:r w:rsidRPr="00C33F8B">
              <w:rPr>
                <w:b/>
              </w:rPr>
              <w:t>Liczba punktów ECTS możliwych do uzyskania</w:t>
            </w:r>
          </w:p>
        </w:tc>
        <w:tc>
          <w:tcPr>
            <w:tcW w:w="3008" w:type="dxa"/>
            <w:shd w:val="clear" w:color="auto" w:fill="auto"/>
            <w:vAlign w:val="center"/>
          </w:tcPr>
          <w:p w:rsidR="001A33D1" w:rsidRPr="00C33F8B" w:rsidRDefault="001A33D1" w:rsidP="00E876B4">
            <w:pPr>
              <w:jc w:val="center"/>
              <w:rPr>
                <w:b/>
              </w:rPr>
            </w:pPr>
            <w:r w:rsidRPr="00C33F8B">
              <w:rPr>
                <w:b/>
              </w:rPr>
              <w:t>Liczba punktów ECTS koniecznych do zaliczenia semestru</w:t>
            </w:r>
          </w:p>
        </w:tc>
      </w:tr>
      <w:tr w:rsidR="001A33D1" w:rsidTr="00E876B4">
        <w:tc>
          <w:tcPr>
            <w:tcW w:w="675" w:type="dxa"/>
            <w:shd w:val="clear" w:color="auto" w:fill="auto"/>
            <w:vAlign w:val="center"/>
          </w:tcPr>
          <w:p w:rsidR="001A33D1" w:rsidRDefault="001A33D1" w:rsidP="00E876B4">
            <w:pPr>
              <w:jc w:val="center"/>
            </w:pPr>
            <w:r>
              <w:t>1.</w:t>
            </w:r>
          </w:p>
        </w:tc>
        <w:tc>
          <w:tcPr>
            <w:tcW w:w="2552" w:type="dxa"/>
            <w:shd w:val="clear" w:color="auto" w:fill="auto"/>
            <w:vAlign w:val="center"/>
          </w:tcPr>
          <w:p w:rsidR="001A33D1" w:rsidRDefault="001A33D1" w:rsidP="00E876B4">
            <w:pPr>
              <w:jc w:val="center"/>
            </w:pPr>
            <w:r>
              <w:t>I</w:t>
            </w:r>
          </w:p>
        </w:tc>
        <w:tc>
          <w:tcPr>
            <w:tcW w:w="2977" w:type="dxa"/>
            <w:shd w:val="clear" w:color="auto" w:fill="auto"/>
            <w:vAlign w:val="center"/>
          </w:tcPr>
          <w:p w:rsidR="001A33D1" w:rsidRDefault="001A33D1" w:rsidP="00E876B4">
            <w:pPr>
              <w:jc w:val="center"/>
            </w:pPr>
            <w:r>
              <w:t>15</w:t>
            </w:r>
          </w:p>
        </w:tc>
        <w:tc>
          <w:tcPr>
            <w:tcW w:w="3008" w:type="dxa"/>
            <w:shd w:val="clear" w:color="auto" w:fill="auto"/>
            <w:vAlign w:val="center"/>
          </w:tcPr>
          <w:p w:rsidR="001A33D1" w:rsidRDefault="001A33D1" w:rsidP="00E876B4">
            <w:pPr>
              <w:jc w:val="center"/>
            </w:pPr>
            <w:r>
              <w:t>15</w:t>
            </w:r>
          </w:p>
        </w:tc>
      </w:tr>
      <w:tr w:rsidR="001A33D1" w:rsidTr="00E876B4">
        <w:tc>
          <w:tcPr>
            <w:tcW w:w="675" w:type="dxa"/>
            <w:shd w:val="clear" w:color="auto" w:fill="auto"/>
            <w:vAlign w:val="center"/>
          </w:tcPr>
          <w:p w:rsidR="001A33D1" w:rsidRDefault="001A33D1" w:rsidP="00E876B4">
            <w:pPr>
              <w:jc w:val="center"/>
            </w:pPr>
            <w:r>
              <w:t>2.</w:t>
            </w:r>
          </w:p>
        </w:tc>
        <w:tc>
          <w:tcPr>
            <w:tcW w:w="2552" w:type="dxa"/>
            <w:shd w:val="clear" w:color="auto" w:fill="auto"/>
            <w:vAlign w:val="center"/>
          </w:tcPr>
          <w:p w:rsidR="001A33D1" w:rsidRDefault="001A33D1" w:rsidP="00E876B4">
            <w:pPr>
              <w:jc w:val="center"/>
            </w:pPr>
            <w:r>
              <w:t>II</w:t>
            </w:r>
          </w:p>
        </w:tc>
        <w:tc>
          <w:tcPr>
            <w:tcW w:w="2977" w:type="dxa"/>
            <w:shd w:val="clear" w:color="auto" w:fill="auto"/>
            <w:vAlign w:val="center"/>
          </w:tcPr>
          <w:p w:rsidR="001A33D1" w:rsidRDefault="001A33D1" w:rsidP="00E876B4">
            <w:pPr>
              <w:jc w:val="center"/>
            </w:pPr>
            <w:r>
              <w:t>15</w:t>
            </w:r>
          </w:p>
        </w:tc>
        <w:tc>
          <w:tcPr>
            <w:tcW w:w="3008" w:type="dxa"/>
            <w:shd w:val="clear" w:color="auto" w:fill="auto"/>
            <w:vAlign w:val="center"/>
          </w:tcPr>
          <w:p w:rsidR="001A33D1" w:rsidRDefault="001A33D1" w:rsidP="00E876B4">
            <w:pPr>
              <w:jc w:val="center"/>
            </w:pPr>
            <w:r>
              <w:t>15</w:t>
            </w:r>
          </w:p>
        </w:tc>
      </w:tr>
      <w:tr w:rsidR="001A33D1" w:rsidTr="00E876B4">
        <w:tc>
          <w:tcPr>
            <w:tcW w:w="6204" w:type="dxa"/>
            <w:gridSpan w:val="3"/>
            <w:shd w:val="clear" w:color="auto" w:fill="auto"/>
            <w:vAlign w:val="center"/>
          </w:tcPr>
          <w:p w:rsidR="001A33D1" w:rsidRPr="00C33F8B" w:rsidRDefault="001A33D1" w:rsidP="00E876B4">
            <w:pPr>
              <w:jc w:val="center"/>
              <w:rPr>
                <w:b/>
              </w:rPr>
            </w:pPr>
            <w:r w:rsidRPr="00C33F8B">
              <w:rPr>
                <w:b/>
              </w:rPr>
              <w:t>Liczba punktów koniecznych do ukończenia studiów podyplomowych</w:t>
            </w:r>
          </w:p>
        </w:tc>
        <w:tc>
          <w:tcPr>
            <w:tcW w:w="3008" w:type="dxa"/>
            <w:shd w:val="clear" w:color="auto" w:fill="auto"/>
            <w:vAlign w:val="center"/>
          </w:tcPr>
          <w:p w:rsidR="001A33D1" w:rsidRPr="00C33F8B" w:rsidRDefault="001A33D1" w:rsidP="00E876B4">
            <w:pPr>
              <w:jc w:val="center"/>
              <w:rPr>
                <w:b/>
              </w:rPr>
            </w:pPr>
            <w:r>
              <w:rPr>
                <w:b/>
              </w:rPr>
              <w:t>3</w:t>
            </w:r>
            <w:r w:rsidRPr="00C33F8B">
              <w:rPr>
                <w:b/>
              </w:rPr>
              <w:t>0</w:t>
            </w:r>
          </w:p>
        </w:tc>
      </w:tr>
    </w:tbl>
    <w:p w:rsidR="001A33D1" w:rsidRPr="001C6C04" w:rsidRDefault="001A33D1" w:rsidP="001A33D1">
      <w:pPr>
        <w:jc w:val="center"/>
      </w:pPr>
    </w:p>
    <w:p w:rsidR="001A33D1" w:rsidRDefault="001A33D1" w:rsidP="00350CAD">
      <w:pPr>
        <w:jc w:val="center"/>
        <w:rPr>
          <w:b/>
        </w:rPr>
      </w:pPr>
    </w:p>
    <w:p w:rsidR="00350CAD" w:rsidRPr="00D82CEC" w:rsidRDefault="00350CAD" w:rsidP="00350CAD">
      <w:pPr>
        <w:jc w:val="center"/>
      </w:pPr>
      <w:r>
        <w:rPr>
          <w:b/>
        </w:rPr>
        <w:t>R</w:t>
      </w:r>
      <w:r w:rsidRPr="00D82CEC">
        <w:rPr>
          <w:b/>
        </w:rPr>
        <w:t xml:space="preserve">amowy program studiów: </w:t>
      </w:r>
      <w:r>
        <w:rPr>
          <w:b/>
        </w:rPr>
        <w:br/>
      </w:r>
      <w:r w:rsidRPr="00D82CEC">
        <w:t>DWUSEMESTRALNE STUDIA PODYPLOMOWE</w:t>
      </w:r>
    </w:p>
    <w:p w:rsidR="00350CAD" w:rsidRPr="00D82CEC" w:rsidRDefault="00350CAD" w:rsidP="00350CAD">
      <w:pPr>
        <w:jc w:val="center"/>
        <w:rPr>
          <w:b/>
        </w:rPr>
      </w:pPr>
      <w:r w:rsidRPr="00D82CEC">
        <w:rPr>
          <w:b/>
        </w:rPr>
        <w:t>TECHNOLOGIE SPAWALNICZE I KONTROLA JAKOŚCI</w:t>
      </w:r>
    </w:p>
    <w:p w:rsidR="00350CAD" w:rsidRDefault="001A33D1" w:rsidP="00350CAD">
      <w:pPr>
        <w:jc w:val="center"/>
      </w:pPr>
      <w:r>
        <w:t>Rok akademicki 201</w:t>
      </w:r>
      <w:r w:rsidR="001C3BFC">
        <w:t>8</w:t>
      </w:r>
      <w:r w:rsidR="00350CAD">
        <w:t>/201</w:t>
      </w:r>
      <w:r w:rsidR="001C3BFC">
        <w:t>9</w:t>
      </w:r>
      <w:r w:rsidR="00350CAD" w:rsidRPr="00D82CEC">
        <w:t xml:space="preserve">; Kierownik Studiów: dr </w:t>
      </w:r>
      <w:r w:rsidR="00350CAD">
        <w:t>hab. inż. Jacek Górka</w:t>
      </w:r>
      <w:r>
        <w:t xml:space="preserve"> – Prof. PŚ</w:t>
      </w:r>
    </w:p>
    <w:tbl>
      <w:tblPr>
        <w:tblW w:w="49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91"/>
        <w:gridCol w:w="1134"/>
        <w:gridCol w:w="708"/>
        <w:gridCol w:w="566"/>
        <w:gridCol w:w="568"/>
        <w:gridCol w:w="566"/>
        <w:gridCol w:w="568"/>
        <w:gridCol w:w="710"/>
        <w:gridCol w:w="708"/>
        <w:gridCol w:w="568"/>
      </w:tblGrid>
      <w:tr w:rsidR="00350CAD" w:rsidRPr="00D82CEC" w:rsidTr="00B527FD">
        <w:tc>
          <w:tcPr>
            <w:tcW w:w="613" w:type="pct"/>
            <w:vMerge w:val="restart"/>
            <w:shd w:val="clear" w:color="auto" w:fill="auto"/>
            <w:vAlign w:val="center"/>
          </w:tcPr>
          <w:p w:rsidR="00350CAD" w:rsidRPr="00D82CEC" w:rsidRDefault="00350CAD" w:rsidP="00B527FD">
            <w:pPr>
              <w:jc w:val="center"/>
              <w:rPr>
                <w:b/>
              </w:rPr>
            </w:pPr>
            <w:proofErr w:type="spellStart"/>
            <w:r w:rsidRPr="00D82CEC">
              <w:rPr>
                <w:b/>
              </w:rPr>
              <w:t>Ozn</w:t>
            </w:r>
            <w:proofErr w:type="spellEnd"/>
            <w:r w:rsidRPr="00D82CEC">
              <w:rPr>
                <w:b/>
              </w:rPr>
              <w:t>.</w:t>
            </w:r>
          </w:p>
        </w:tc>
        <w:tc>
          <w:tcPr>
            <w:tcW w:w="1080" w:type="pct"/>
            <w:vMerge w:val="restart"/>
            <w:shd w:val="clear" w:color="auto" w:fill="auto"/>
            <w:vAlign w:val="center"/>
          </w:tcPr>
          <w:p w:rsidR="00350CAD" w:rsidRPr="00D82CEC" w:rsidRDefault="00350CAD" w:rsidP="00B527FD">
            <w:pPr>
              <w:jc w:val="center"/>
              <w:rPr>
                <w:b/>
              </w:rPr>
            </w:pPr>
            <w:r w:rsidRPr="00D82CEC">
              <w:rPr>
                <w:b/>
              </w:rPr>
              <w:t>NAZWA PRZEDMIOTU</w:t>
            </w:r>
          </w:p>
        </w:tc>
        <w:tc>
          <w:tcPr>
            <w:tcW w:w="615" w:type="pct"/>
            <w:vMerge w:val="restart"/>
            <w:shd w:val="clear" w:color="auto" w:fill="auto"/>
            <w:vAlign w:val="center"/>
          </w:tcPr>
          <w:p w:rsidR="00350CAD" w:rsidRPr="00D82CEC" w:rsidRDefault="00350CAD" w:rsidP="00B527FD">
            <w:pPr>
              <w:jc w:val="center"/>
              <w:rPr>
                <w:b/>
              </w:rPr>
            </w:pPr>
            <w:r w:rsidRPr="00D82CEC">
              <w:rPr>
                <w:b/>
              </w:rPr>
              <w:t>Punkty</w:t>
            </w:r>
          </w:p>
          <w:p w:rsidR="00350CAD" w:rsidRPr="00D82CEC" w:rsidRDefault="00350CAD" w:rsidP="00B527FD">
            <w:pPr>
              <w:jc w:val="center"/>
              <w:rPr>
                <w:b/>
              </w:rPr>
            </w:pPr>
            <w:r w:rsidRPr="00D82CEC">
              <w:rPr>
                <w:b/>
              </w:rPr>
              <w:t>ECTS</w:t>
            </w:r>
          </w:p>
        </w:tc>
        <w:tc>
          <w:tcPr>
            <w:tcW w:w="691" w:type="pct"/>
            <w:gridSpan w:val="2"/>
            <w:shd w:val="clear" w:color="auto" w:fill="auto"/>
            <w:vAlign w:val="center"/>
          </w:tcPr>
          <w:p w:rsidR="00350CAD" w:rsidRPr="00D82CEC" w:rsidRDefault="00350CAD" w:rsidP="00B527FD">
            <w:pPr>
              <w:jc w:val="center"/>
              <w:rPr>
                <w:b/>
              </w:rPr>
            </w:pPr>
            <w:proofErr w:type="spellStart"/>
            <w:r w:rsidRPr="00D82CEC">
              <w:rPr>
                <w:b/>
              </w:rPr>
              <w:t>Sem</w:t>
            </w:r>
            <w:proofErr w:type="spellEnd"/>
            <w:r w:rsidRPr="00D82CEC">
              <w:rPr>
                <w:b/>
              </w:rPr>
              <w:t>. I</w:t>
            </w:r>
          </w:p>
          <w:p w:rsidR="00350CAD" w:rsidRPr="00D82CEC" w:rsidRDefault="00470CED" w:rsidP="00B527FD">
            <w:pPr>
              <w:jc w:val="center"/>
              <w:rPr>
                <w:b/>
              </w:rPr>
            </w:pPr>
            <w:r w:rsidRPr="00D82CEC">
              <w:rPr>
                <w:b/>
              </w:rPr>
              <w:t>H</w:t>
            </w:r>
          </w:p>
        </w:tc>
        <w:tc>
          <w:tcPr>
            <w:tcW w:w="923" w:type="pct"/>
            <w:gridSpan w:val="3"/>
            <w:shd w:val="clear" w:color="auto" w:fill="auto"/>
            <w:vAlign w:val="center"/>
          </w:tcPr>
          <w:p w:rsidR="00350CAD" w:rsidRPr="00D82CEC" w:rsidRDefault="00350CAD" w:rsidP="00B527FD">
            <w:pPr>
              <w:jc w:val="center"/>
              <w:rPr>
                <w:b/>
              </w:rPr>
            </w:pPr>
            <w:proofErr w:type="spellStart"/>
            <w:r w:rsidRPr="00D82CEC">
              <w:rPr>
                <w:b/>
              </w:rPr>
              <w:t>Sem</w:t>
            </w:r>
            <w:proofErr w:type="spellEnd"/>
            <w:r w:rsidRPr="00D82CEC">
              <w:rPr>
                <w:b/>
              </w:rPr>
              <w:t>. II</w:t>
            </w:r>
          </w:p>
          <w:p w:rsidR="00350CAD" w:rsidRPr="00D82CEC" w:rsidRDefault="00350CAD" w:rsidP="00B527FD">
            <w:pPr>
              <w:jc w:val="center"/>
              <w:rPr>
                <w:b/>
              </w:rPr>
            </w:pPr>
            <w:r w:rsidRPr="00D82CEC">
              <w:rPr>
                <w:b/>
              </w:rPr>
              <w:t>h</w:t>
            </w:r>
          </w:p>
        </w:tc>
        <w:tc>
          <w:tcPr>
            <w:tcW w:w="1077" w:type="pct"/>
            <w:gridSpan w:val="3"/>
            <w:shd w:val="clear" w:color="auto" w:fill="auto"/>
            <w:vAlign w:val="center"/>
          </w:tcPr>
          <w:p w:rsidR="00350CAD" w:rsidRPr="00D82CEC" w:rsidRDefault="00350CAD" w:rsidP="00B527FD">
            <w:pPr>
              <w:jc w:val="center"/>
              <w:rPr>
                <w:b/>
              </w:rPr>
            </w:pPr>
            <w:r w:rsidRPr="00D82CEC">
              <w:rPr>
                <w:b/>
              </w:rPr>
              <w:t>Łącznie</w:t>
            </w:r>
          </w:p>
          <w:p w:rsidR="00350CAD" w:rsidRPr="00D82CEC" w:rsidRDefault="00350CAD" w:rsidP="00B527FD">
            <w:pPr>
              <w:jc w:val="center"/>
              <w:rPr>
                <w:b/>
              </w:rPr>
            </w:pPr>
            <w:r w:rsidRPr="00D82CEC">
              <w:rPr>
                <w:b/>
              </w:rPr>
              <w:t>h</w:t>
            </w:r>
          </w:p>
        </w:tc>
      </w:tr>
      <w:tr w:rsidR="00350CAD" w:rsidRPr="00D82CEC" w:rsidTr="00B527FD">
        <w:tc>
          <w:tcPr>
            <w:tcW w:w="613" w:type="pct"/>
            <w:vMerge/>
            <w:shd w:val="clear" w:color="auto" w:fill="auto"/>
            <w:vAlign w:val="center"/>
          </w:tcPr>
          <w:p w:rsidR="00350CAD" w:rsidRPr="00D82CEC" w:rsidRDefault="00350CAD" w:rsidP="00B527FD">
            <w:pPr>
              <w:jc w:val="center"/>
            </w:pPr>
          </w:p>
        </w:tc>
        <w:tc>
          <w:tcPr>
            <w:tcW w:w="1080" w:type="pct"/>
            <w:vMerge/>
            <w:shd w:val="clear" w:color="auto" w:fill="auto"/>
            <w:vAlign w:val="center"/>
          </w:tcPr>
          <w:p w:rsidR="00350CAD" w:rsidRPr="00D82CEC" w:rsidRDefault="00350CAD" w:rsidP="00B527FD">
            <w:pPr>
              <w:jc w:val="center"/>
            </w:pPr>
          </w:p>
        </w:tc>
        <w:tc>
          <w:tcPr>
            <w:tcW w:w="615" w:type="pct"/>
            <w:vMerge/>
            <w:shd w:val="clear" w:color="auto" w:fill="auto"/>
            <w:vAlign w:val="center"/>
          </w:tcPr>
          <w:p w:rsidR="00350CAD" w:rsidRPr="00D82CEC" w:rsidRDefault="00350CAD" w:rsidP="00B527FD">
            <w:pPr>
              <w:jc w:val="center"/>
            </w:pPr>
          </w:p>
        </w:tc>
        <w:tc>
          <w:tcPr>
            <w:tcW w:w="384" w:type="pct"/>
            <w:shd w:val="clear" w:color="auto" w:fill="auto"/>
            <w:vAlign w:val="center"/>
          </w:tcPr>
          <w:p w:rsidR="00350CAD" w:rsidRPr="00D82CEC" w:rsidRDefault="00350CAD" w:rsidP="00B527FD">
            <w:pPr>
              <w:jc w:val="center"/>
              <w:rPr>
                <w:b/>
              </w:rPr>
            </w:pPr>
            <w:r w:rsidRPr="00D82CEC">
              <w:rPr>
                <w:b/>
              </w:rPr>
              <w:t>W</w:t>
            </w:r>
          </w:p>
        </w:tc>
        <w:tc>
          <w:tcPr>
            <w:tcW w:w="307" w:type="pct"/>
            <w:shd w:val="clear" w:color="auto" w:fill="auto"/>
            <w:vAlign w:val="center"/>
          </w:tcPr>
          <w:p w:rsidR="00350CAD" w:rsidRPr="00D82CEC" w:rsidRDefault="00350CAD" w:rsidP="00B527FD">
            <w:pPr>
              <w:jc w:val="center"/>
              <w:rPr>
                <w:b/>
              </w:rPr>
            </w:pPr>
            <w:r w:rsidRPr="00D82CEC">
              <w:rPr>
                <w:b/>
              </w:rPr>
              <w:t>L</w:t>
            </w:r>
          </w:p>
        </w:tc>
        <w:tc>
          <w:tcPr>
            <w:tcW w:w="308" w:type="pct"/>
            <w:shd w:val="clear" w:color="auto" w:fill="auto"/>
            <w:vAlign w:val="center"/>
          </w:tcPr>
          <w:p w:rsidR="00350CAD" w:rsidRPr="00D82CEC" w:rsidRDefault="00350CAD" w:rsidP="00B527FD">
            <w:pPr>
              <w:jc w:val="center"/>
              <w:rPr>
                <w:b/>
              </w:rPr>
            </w:pPr>
            <w:r w:rsidRPr="00D82CEC">
              <w:rPr>
                <w:b/>
              </w:rPr>
              <w:t>W</w:t>
            </w:r>
          </w:p>
        </w:tc>
        <w:tc>
          <w:tcPr>
            <w:tcW w:w="307" w:type="pct"/>
            <w:shd w:val="clear" w:color="auto" w:fill="auto"/>
            <w:vAlign w:val="center"/>
          </w:tcPr>
          <w:p w:rsidR="00350CAD" w:rsidRPr="00D82CEC" w:rsidRDefault="00350CAD" w:rsidP="00B527FD">
            <w:pPr>
              <w:jc w:val="center"/>
              <w:rPr>
                <w:b/>
              </w:rPr>
            </w:pPr>
            <w:r w:rsidRPr="00D82CEC">
              <w:rPr>
                <w:b/>
              </w:rPr>
              <w:t>L</w:t>
            </w:r>
          </w:p>
        </w:tc>
        <w:tc>
          <w:tcPr>
            <w:tcW w:w="308" w:type="pct"/>
            <w:shd w:val="clear" w:color="auto" w:fill="auto"/>
            <w:vAlign w:val="center"/>
          </w:tcPr>
          <w:p w:rsidR="00350CAD" w:rsidRPr="00D82CEC" w:rsidRDefault="00350CAD" w:rsidP="00B527FD">
            <w:pPr>
              <w:jc w:val="center"/>
              <w:rPr>
                <w:b/>
              </w:rPr>
            </w:pPr>
            <w:r w:rsidRPr="00D82CEC">
              <w:rPr>
                <w:b/>
              </w:rPr>
              <w:t>P</w:t>
            </w:r>
          </w:p>
        </w:tc>
        <w:tc>
          <w:tcPr>
            <w:tcW w:w="385" w:type="pct"/>
            <w:shd w:val="clear" w:color="auto" w:fill="auto"/>
            <w:vAlign w:val="center"/>
          </w:tcPr>
          <w:p w:rsidR="00350CAD" w:rsidRPr="00D82CEC" w:rsidRDefault="00350CAD" w:rsidP="00B527FD">
            <w:pPr>
              <w:jc w:val="center"/>
              <w:rPr>
                <w:b/>
              </w:rPr>
            </w:pPr>
            <w:r w:rsidRPr="00D82CEC">
              <w:rPr>
                <w:b/>
              </w:rPr>
              <w:t>W</w:t>
            </w:r>
          </w:p>
        </w:tc>
        <w:tc>
          <w:tcPr>
            <w:tcW w:w="384" w:type="pct"/>
            <w:shd w:val="clear" w:color="auto" w:fill="auto"/>
            <w:vAlign w:val="center"/>
          </w:tcPr>
          <w:p w:rsidR="00350CAD" w:rsidRPr="00D82CEC" w:rsidRDefault="00350CAD" w:rsidP="00B527FD">
            <w:pPr>
              <w:jc w:val="center"/>
              <w:rPr>
                <w:b/>
              </w:rPr>
            </w:pPr>
            <w:r w:rsidRPr="00D82CEC">
              <w:rPr>
                <w:b/>
              </w:rPr>
              <w:t>L</w:t>
            </w:r>
          </w:p>
        </w:tc>
        <w:tc>
          <w:tcPr>
            <w:tcW w:w="308" w:type="pct"/>
            <w:shd w:val="clear" w:color="auto" w:fill="auto"/>
            <w:vAlign w:val="center"/>
          </w:tcPr>
          <w:p w:rsidR="00350CAD" w:rsidRPr="00D82CEC" w:rsidRDefault="00350CAD" w:rsidP="00B527FD">
            <w:pPr>
              <w:jc w:val="center"/>
              <w:rPr>
                <w:b/>
              </w:rPr>
            </w:pPr>
            <w:r w:rsidRPr="00D82CEC">
              <w:rPr>
                <w:b/>
              </w:rPr>
              <w:t>P</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P5T/K1</w:t>
            </w:r>
          </w:p>
        </w:tc>
        <w:tc>
          <w:tcPr>
            <w:tcW w:w="1080" w:type="pct"/>
            <w:shd w:val="clear" w:color="auto" w:fill="auto"/>
            <w:vAlign w:val="center"/>
          </w:tcPr>
          <w:p w:rsidR="00350CAD" w:rsidRPr="00D82CEC" w:rsidRDefault="00350CAD" w:rsidP="00B527FD">
            <w:pPr>
              <w:jc w:val="center"/>
            </w:pPr>
            <w:r w:rsidRPr="00D82CEC">
              <w:t>Metalurgia i materiałoznawstwo spawalnicze</w:t>
            </w:r>
          </w:p>
        </w:tc>
        <w:tc>
          <w:tcPr>
            <w:tcW w:w="615" w:type="pct"/>
            <w:shd w:val="clear" w:color="auto" w:fill="auto"/>
            <w:vAlign w:val="center"/>
          </w:tcPr>
          <w:p w:rsidR="00350CAD" w:rsidRPr="00D82CEC" w:rsidRDefault="00350CAD" w:rsidP="00B527FD">
            <w:pPr>
              <w:jc w:val="center"/>
            </w:pPr>
            <w:r>
              <w:t>3</w:t>
            </w:r>
          </w:p>
        </w:tc>
        <w:tc>
          <w:tcPr>
            <w:tcW w:w="384" w:type="pct"/>
            <w:shd w:val="clear" w:color="auto" w:fill="auto"/>
            <w:vAlign w:val="center"/>
          </w:tcPr>
          <w:p w:rsidR="00350CAD" w:rsidRPr="00D82CEC" w:rsidRDefault="00350CAD" w:rsidP="001A33D1">
            <w:pPr>
              <w:jc w:val="center"/>
              <w:rPr>
                <w:vertAlign w:val="superscript"/>
              </w:rPr>
            </w:pPr>
            <w:r w:rsidRPr="00D82CEC">
              <w:t>1</w:t>
            </w:r>
            <w:r w:rsidR="001A33D1">
              <w:t>6</w:t>
            </w:r>
            <w:r w:rsidRPr="00D82CEC">
              <w:rPr>
                <w:vertAlign w:val="superscript"/>
              </w:rPr>
              <w:t>E</w:t>
            </w:r>
          </w:p>
        </w:tc>
        <w:tc>
          <w:tcPr>
            <w:tcW w:w="307" w:type="pct"/>
            <w:shd w:val="clear" w:color="auto" w:fill="auto"/>
            <w:vAlign w:val="center"/>
          </w:tcPr>
          <w:p w:rsidR="00350CAD" w:rsidRPr="00D82CEC" w:rsidRDefault="001C3BFC"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1A33D1">
            <w:pPr>
              <w:jc w:val="center"/>
            </w:pPr>
            <w:r w:rsidRPr="00D82CEC">
              <w:t>1</w:t>
            </w:r>
            <w:r w:rsidR="001A33D1">
              <w:t>6</w:t>
            </w:r>
          </w:p>
        </w:tc>
        <w:tc>
          <w:tcPr>
            <w:tcW w:w="384" w:type="pct"/>
            <w:shd w:val="clear" w:color="auto" w:fill="auto"/>
            <w:vAlign w:val="center"/>
          </w:tcPr>
          <w:p w:rsidR="00350CAD" w:rsidRPr="00D82CEC" w:rsidRDefault="001C3BFC"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P5T/K2</w:t>
            </w:r>
          </w:p>
        </w:tc>
        <w:tc>
          <w:tcPr>
            <w:tcW w:w="1080" w:type="pct"/>
            <w:shd w:val="clear" w:color="auto" w:fill="auto"/>
            <w:vAlign w:val="center"/>
          </w:tcPr>
          <w:p w:rsidR="00350CAD" w:rsidRPr="00D82CEC" w:rsidRDefault="00350CAD" w:rsidP="00B527FD">
            <w:pPr>
              <w:jc w:val="center"/>
            </w:pPr>
            <w:r w:rsidRPr="00D82CEC">
              <w:t>Urządzenia i stanowiska spawalnicze</w:t>
            </w:r>
          </w:p>
        </w:tc>
        <w:tc>
          <w:tcPr>
            <w:tcW w:w="615" w:type="pct"/>
            <w:shd w:val="clear" w:color="auto" w:fill="auto"/>
            <w:vAlign w:val="center"/>
          </w:tcPr>
          <w:p w:rsidR="00350CAD" w:rsidRPr="00D82CEC" w:rsidRDefault="00350CAD" w:rsidP="00B527FD">
            <w:pPr>
              <w:jc w:val="center"/>
            </w:pPr>
            <w:r>
              <w:t>3</w:t>
            </w:r>
          </w:p>
        </w:tc>
        <w:tc>
          <w:tcPr>
            <w:tcW w:w="384" w:type="pct"/>
            <w:shd w:val="clear" w:color="auto" w:fill="auto"/>
            <w:vAlign w:val="center"/>
          </w:tcPr>
          <w:p w:rsidR="00350CAD" w:rsidRPr="00D82CEC" w:rsidRDefault="00350CAD" w:rsidP="001C3BFC">
            <w:pPr>
              <w:jc w:val="center"/>
            </w:pPr>
            <w:r>
              <w:t>1</w:t>
            </w:r>
            <w:r w:rsidR="001C3BFC">
              <w:t>2</w:t>
            </w:r>
          </w:p>
        </w:tc>
        <w:tc>
          <w:tcPr>
            <w:tcW w:w="307" w:type="pct"/>
            <w:shd w:val="clear" w:color="auto" w:fill="auto"/>
            <w:vAlign w:val="center"/>
          </w:tcPr>
          <w:p w:rsidR="00350CAD" w:rsidRPr="00D82CEC" w:rsidRDefault="001C3BFC"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1C3BFC">
            <w:pPr>
              <w:jc w:val="center"/>
            </w:pPr>
            <w:r>
              <w:t>1</w:t>
            </w:r>
            <w:r w:rsidR="001C3BFC">
              <w:t>2</w:t>
            </w:r>
          </w:p>
        </w:tc>
        <w:tc>
          <w:tcPr>
            <w:tcW w:w="384" w:type="pct"/>
            <w:shd w:val="clear" w:color="auto" w:fill="auto"/>
            <w:vAlign w:val="center"/>
          </w:tcPr>
          <w:p w:rsidR="00350CAD" w:rsidRPr="00D82CEC" w:rsidRDefault="001C3BFC"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P5T/K3</w:t>
            </w:r>
          </w:p>
        </w:tc>
        <w:tc>
          <w:tcPr>
            <w:tcW w:w="1080" w:type="pct"/>
            <w:shd w:val="clear" w:color="auto" w:fill="auto"/>
            <w:vAlign w:val="center"/>
          </w:tcPr>
          <w:p w:rsidR="00350CAD" w:rsidRPr="00D82CEC" w:rsidRDefault="00350CAD" w:rsidP="00B527FD">
            <w:pPr>
              <w:jc w:val="center"/>
            </w:pPr>
            <w:r w:rsidRPr="00D82CEC">
              <w:t xml:space="preserve">Technologia spawania i cięcia </w:t>
            </w:r>
            <w:r>
              <w:t>termicznego</w:t>
            </w:r>
          </w:p>
        </w:tc>
        <w:tc>
          <w:tcPr>
            <w:tcW w:w="615" w:type="pct"/>
            <w:shd w:val="clear" w:color="auto" w:fill="auto"/>
            <w:vAlign w:val="center"/>
          </w:tcPr>
          <w:p w:rsidR="00350CAD" w:rsidRPr="00D82CEC" w:rsidRDefault="00350CAD" w:rsidP="00B527FD">
            <w:pPr>
              <w:jc w:val="center"/>
            </w:pPr>
            <w:r>
              <w:t>3</w:t>
            </w:r>
          </w:p>
        </w:tc>
        <w:tc>
          <w:tcPr>
            <w:tcW w:w="384" w:type="pct"/>
            <w:shd w:val="clear" w:color="auto" w:fill="auto"/>
            <w:vAlign w:val="center"/>
          </w:tcPr>
          <w:p w:rsidR="00350CAD" w:rsidRPr="00D82CEC" w:rsidRDefault="001A33D1" w:rsidP="001C3BFC">
            <w:pPr>
              <w:jc w:val="center"/>
              <w:rPr>
                <w:vertAlign w:val="superscript"/>
              </w:rPr>
            </w:pPr>
            <w:r w:rsidRPr="001A33D1">
              <w:t>2</w:t>
            </w:r>
            <w:r w:rsidR="001C3BFC">
              <w:t>4</w:t>
            </w:r>
            <w:r w:rsidR="00350CAD" w:rsidRPr="00D82CEC">
              <w:rPr>
                <w:vertAlign w:val="superscript"/>
              </w:rPr>
              <w:t>E</w:t>
            </w:r>
          </w:p>
        </w:tc>
        <w:tc>
          <w:tcPr>
            <w:tcW w:w="307" w:type="pct"/>
            <w:shd w:val="clear" w:color="auto" w:fill="auto"/>
            <w:vAlign w:val="center"/>
          </w:tcPr>
          <w:p w:rsidR="00350CAD" w:rsidRPr="00D82CEC" w:rsidRDefault="001C3BFC" w:rsidP="00B527FD">
            <w:pPr>
              <w:jc w:val="center"/>
            </w:pPr>
            <w:r>
              <w:t>12</w:t>
            </w:r>
          </w:p>
        </w:tc>
        <w:tc>
          <w:tcPr>
            <w:tcW w:w="308"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1A33D1" w:rsidP="001C3BFC">
            <w:pPr>
              <w:jc w:val="center"/>
            </w:pPr>
            <w:r>
              <w:t>2</w:t>
            </w:r>
            <w:r w:rsidR="001C3BFC">
              <w:t>4</w:t>
            </w:r>
          </w:p>
        </w:tc>
        <w:tc>
          <w:tcPr>
            <w:tcW w:w="384" w:type="pct"/>
            <w:shd w:val="clear" w:color="auto" w:fill="auto"/>
            <w:vAlign w:val="center"/>
          </w:tcPr>
          <w:p w:rsidR="00350CAD" w:rsidRPr="00D82CEC" w:rsidRDefault="001C3BFC" w:rsidP="00B527FD">
            <w:pPr>
              <w:jc w:val="center"/>
            </w:pPr>
            <w:r>
              <w:t>12</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P5T/K4</w:t>
            </w:r>
          </w:p>
        </w:tc>
        <w:tc>
          <w:tcPr>
            <w:tcW w:w="1080" w:type="pct"/>
            <w:shd w:val="clear" w:color="auto" w:fill="auto"/>
            <w:vAlign w:val="center"/>
          </w:tcPr>
          <w:p w:rsidR="00350CAD" w:rsidRPr="00D82CEC" w:rsidRDefault="00350CAD" w:rsidP="00B527FD">
            <w:pPr>
              <w:jc w:val="center"/>
            </w:pPr>
            <w:r w:rsidRPr="00D82CEC">
              <w:t>Badania nieniszczące złączy spawanych</w:t>
            </w:r>
          </w:p>
        </w:tc>
        <w:tc>
          <w:tcPr>
            <w:tcW w:w="615" w:type="pct"/>
            <w:shd w:val="clear" w:color="auto" w:fill="auto"/>
            <w:vAlign w:val="center"/>
          </w:tcPr>
          <w:p w:rsidR="00350CAD" w:rsidRPr="00D82CEC" w:rsidRDefault="00350CAD" w:rsidP="00B527FD">
            <w:pPr>
              <w:jc w:val="center"/>
            </w:pPr>
            <w:r>
              <w:t>4</w:t>
            </w:r>
          </w:p>
        </w:tc>
        <w:tc>
          <w:tcPr>
            <w:tcW w:w="384" w:type="pct"/>
            <w:shd w:val="clear" w:color="auto" w:fill="auto"/>
            <w:vAlign w:val="center"/>
          </w:tcPr>
          <w:p w:rsidR="00350CAD" w:rsidRPr="00D82CEC" w:rsidRDefault="00350CAD" w:rsidP="00B527FD">
            <w:pPr>
              <w:jc w:val="center"/>
              <w:rPr>
                <w:vertAlign w:val="superscript"/>
              </w:rPr>
            </w:pPr>
            <w:r w:rsidRPr="00D82CEC">
              <w:t>20</w:t>
            </w:r>
            <w:r w:rsidRPr="00D82CEC">
              <w:rPr>
                <w:vertAlign w:val="superscript"/>
              </w:rPr>
              <w:t>E</w:t>
            </w:r>
          </w:p>
        </w:tc>
        <w:tc>
          <w:tcPr>
            <w:tcW w:w="307" w:type="pct"/>
            <w:shd w:val="clear" w:color="auto" w:fill="auto"/>
            <w:vAlign w:val="center"/>
          </w:tcPr>
          <w:p w:rsidR="00350CAD" w:rsidRPr="00D82CEC" w:rsidRDefault="00350CAD" w:rsidP="00B527FD">
            <w:pPr>
              <w:jc w:val="center"/>
            </w:pPr>
            <w:r w:rsidRPr="00D82CEC">
              <w:t>8</w:t>
            </w:r>
          </w:p>
        </w:tc>
        <w:tc>
          <w:tcPr>
            <w:tcW w:w="308"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B527FD">
            <w:pPr>
              <w:jc w:val="center"/>
            </w:pPr>
            <w:r w:rsidRPr="00D82CEC">
              <w:t>20</w:t>
            </w:r>
          </w:p>
        </w:tc>
        <w:tc>
          <w:tcPr>
            <w:tcW w:w="384" w:type="pct"/>
            <w:shd w:val="clear" w:color="auto" w:fill="auto"/>
            <w:vAlign w:val="center"/>
          </w:tcPr>
          <w:p w:rsidR="00350CAD" w:rsidRPr="00D82CEC" w:rsidRDefault="00350CAD" w:rsidP="00B527FD">
            <w:pPr>
              <w:jc w:val="center"/>
            </w:pPr>
            <w:r w:rsidRPr="00D82CEC">
              <w:t>8</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P5T/K5</w:t>
            </w:r>
          </w:p>
        </w:tc>
        <w:tc>
          <w:tcPr>
            <w:tcW w:w="1080" w:type="pct"/>
            <w:shd w:val="clear" w:color="auto" w:fill="auto"/>
            <w:vAlign w:val="center"/>
          </w:tcPr>
          <w:p w:rsidR="00FB4EF0" w:rsidRDefault="00FB4EF0" w:rsidP="00B527FD">
            <w:pPr>
              <w:jc w:val="center"/>
            </w:pPr>
            <w:r>
              <w:t>Techniki laserowe w spawalnictwie</w:t>
            </w:r>
          </w:p>
          <w:p w:rsidR="00350CAD" w:rsidRPr="00D82CEC" w:rsidRDefault="00350CAD" w:rsidP="00B527FD">
            <w:pPr>
              <w:jc w:val="center"/>
            </w:pPr>
          </w:p>
        </w:tc>
        <w:tc>
          <w:tcPr>
            <w:tcW w:w="615" w:type="pct"/>
            <w:shd w:val="clear" w:color="auto" w:fill="auto"/>
            <w:vAlign w:val="center"/>
          </w:tcPr>
          <w:p w:rsidR="00350CAD" w:rsidRPr="00D82CEC" w:rsidRDefault="00350CAD" w:rsidP="00B527FD">
            <w:pPr>
              <w:jc w:val="center"/>
            </w:pPr>
            <w:r>
              <w:t>1</w:t>
            </w:r>
          </w:p>
        </w:tc>
        <w:tc>
          <w:tcPr>
            <w:tcW w:w="384" w:type="pct"/>
            <w:shd w:val="clear" w:color="auto" w:fill="auto"/>
            <w:vAlign w:val="center"/>
          </w:tcPr>
          <w:p w:rsidR="00350CAD" w:rsidRPr="00D82CEC" w:rsidRDefault="00350CAD" w:rsidP="00B527FD">
            <w:pPr>
              <w:jc w:val="center"/>
            </w:pPr>
            <w:r w:rsidRPr="00D82CEC">
              <w:t>6</w:t>
            </w:r>
          </w:p>
        </w:tc>
        <w:tc>
          <w:tcPr>
            <w:tcW w:w="307" w:type="pct"/>
            <w:shd w:val="clear" w:color="auto" w:fill="auto"/>
            <w:vAlign w:val="center"/>
          </w:tcPr>
          <w:p w:rsidR="00350CAD" w:rsidRPr="00D82CEC" w:rsidRDefault="00350CAD" w:rsidP="00B527FD">
            <w:pPr>
              <w:jc w:val="center"/>
            </w:pPr>
            <w:r w:rsidRPr="00D82CEC">
              <w:t>4</w:t>
            </w:r>
          </w:p>
        </w:tc>
        <w:tc>
          <w:tcPr>
            <w:tcW w:w="308"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B527FD">
            <w:pPr>
              <w:jc w:val="center"/>
            </w:pPr>
            <w:r w:rsidRPr="00D82CEC">
              <w:t>6</w:t>
            </w:r>
          </w:p>
        </w:tc>
        <w:tc>
          <w:tcPr>
            <w:tcW w:w="384" w:type="pct"/>
            <w:shd w:val="clear" w:color="auto" w:fill="auto"/>
            <w:vAlign w:val="center"/>
          </w:tcPr>
          <w:p w:rsidR="00350CAD" w:rsidRPr="00D82CEC" w:rsidRDefault="00350CAD" w:rsidP="00B527FD">
            <w:pPr>
              <w:jc w:val="center"/>
            </w:pPr>
            <w:r w:rsidRPr="00D82CEC">
              <w:t>4</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rsidRPr="00D82CEC">
              <w:t>P5T/K6</w:t>
            </w:r>
          </w:p>
        </w:tc>
        <w:tc>
          <w:tcPr>
            <w:tcW w:w="1080" w:type="pct"/>
            <w:shd w:val="clear" w:color="auto" w:fill="auto"/>
            <w:vAlign w:val="center"/>
          </w:tcPr>
          <w:p w:rsidR="00350CAD" w:rsidRPr="00D82CEC" w:rsidRDefault="00350CAD" w:rsidP="00B527FD">
            <w:pPr>
              <w:jc w:val="center"/>
            </w:pPr>
            <w:r w:rsidRPr="00D82CEC">
              <w:t>Technologia zgrzewania</w:t>
            </w:r>
          </w:p>
        </w:tc>
        <w:tc>
          <w:tcPr>
            <w:tcW w:w="615" w:type="pct"/>
            <w:shd w:val="clear" w:color="auto" w:fill="auto"/>
            <w:vAlign w:val="center"/>
          </w:tcPr>
          <w:p w:rsidR="00350CAD" w:rsidRPr="00D82CEC" w:rsidRDefault="00350CAD" w:rsidP="00B527FD">
            <w:pPr>
              <w:jc w:val="center"/>
            </w:pPr>
            <w:r>
              <w:t>1</w:t>
            </w:r>
          </w:p>
        </w:tc>
        <w:tc>
          <w:tcPr>
            <w:tcW w:w="384" w:type="pct"/>
            <w:shd w:val="clear" w:color="auto" w:fill="auto"/>
            <w:vAlign w:val="center"/>
          </w:tcPr>
          <w:p w:rsidR="00350CAD" w:rsidRPr="00D82CEC" w:rsidRDefault="001D0D87" w:rsidP="00B527FD">
            <w:pPr>
              <w:jc w:val="center"/>
            </w:pPr>
            <w:r>
              <w:t>-</w:t>
            </w:r>
          </w:p>
        </w:tc>
        <w:tc>
          <w:tcPr>
            <w:tcW w:w="307" w:type="pct"/>
            <w:shd w:val="clear" w:color="auto" w:fill="auto"/>
            <w:vAlign w:val="center"/>
          </w:tcPr>
          <w:p w:rsidR="00350CAD" w:rsidRPr="00D82CEC" w:rsidRDefault="001D0D87" w:rsidP="00B527FD">
            <w:pPr>
              <w:jc w:val="center"/>
            </w:pPr>
            <w:r>
              <w:t>-</w:t>
            </w:r>
          </w:p>
        </w:tc>
        <w:tc>
          <w:tcPr>
            <w:tcW w:w="308" w:type="pct"/>
            <w:shd w:val="clear" w:color="auto" w:fill="auto"/>
            <w:vAlign w:val="center"/>
          </w:tcPr>
          <w:p w:rsidR="00350CAD" w:rsidRPr="00D82CEC" w:rsidRDefault="001D0D87" w:rsidP="00B527FD">
            <w:pPr>
              <w:jc w:val="center"/>
            </w:pPr>
            <w:r>
              <w:t>6</w:t>
            </w:r>
          </w:p>
        </w:tc>
        <w:tc>
          <w:tcPr>
            <w:tcW w:w="307" w:type="pct"/>
            <w:shd w:val="clear" w:color="auto" w:fill="auto"/>
            <w:vAlign w:val="center"/>
          </w:tcPr>
          <w:p w:rsidR="00350CAD" w:rsidRPr="00D82CEC" w:rsidRDefault="001D0D87" w:rsidP="00B527FD">
            <w:pPr>
              <w:jc w:val="center"/>
            </w:pPr>
            <w:r>
              <w:t>2</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B527FD">
            <w:pPr>
              <w:jc w:val="center"/>
            </w:pPr>
            <w:r w:rsidRPr="00D82CEC">
              <w:t>6</w:t>
            </w:r>
          </w:p>
        </w:tc>
        <w:tc>
          <w:tcPr>
            <w:tcW w:w="384" w:type="pct"/>
            <w:shd w:val="clear" w:color="auto" w:fill="auto"/>
            <w:vAlign w:val="center"/>
          </w:tcPr>
          <w:p w:rsidR="00350CAD" w:rsidRPr="00D82CEC" w:rsidRDefault="001A33D1" w:rsidP="00B527FD">
            <w:pPr>
              <w:jc w:val="center"/>
            </w:pPr>
            <w:r>
              <w:t>2</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t>P5T/K7</w:t>
            </w:r>
          </w:p>
        </w:tc>
        <w:tc>
          <w:tcPr>
            <w:tcW w:w="1080" w:type="pct"/>
            <w:shd w:val="clear" w:color="auto" w:fill="auto"/>
            <w:vAlign w:val="center"/>
          </w:tcPr>
          <w:p w:rsidR="00350CAD" w:rsidRPr="00D82CEC" w:rsidRDefault="00350CAD" w:rsidP="00B527FD">
            <w:pPr>
              <w:jc w:val="center"/>
            </w:pPr>
            <w:r w:rsidRPr="00AC7CD8">
              <w:t xml:space="preserve">Modelowanie i symulacja komputerowa </w:t>
            </w:r>
            <w:r w:rsidRPr="00AC7CD8">
              <w:lastRenderedPageBreak/>
              <w:t>procesów spawalniczych</w:t>
            </w:r>
          </w:p>
        </w:tc>
        <w:tc>
          <w:tcPr>
            <w:tcW w:w="615" w:type="pct"/>
            <w:shd w:val="clear" w:color="auto" w:fill="auto"/>
            <w:vAlign w:val="center"/>
          </w:tcPr>
          <w:p w:rsidR="00350CAD" w:rsidRPr="00D82CEC" w:rsidRDefault="00350CAD" w:rsidP="00B527FD">
            <w:pPr>
              <w:jc w:val="center"/>
            </w:pPr>
            <w:r>
              <w:lastRenderedPageBreak/>
              <w:t>1</w:t>
            </w:r>
          </w:p>
        </w:tc>
        <w:tc>
          <w:tcPr>
            <w:tcW w:w="384" w:type="pct"/>
            <w:shd w:val="clear" w:color="auto" w:fill="auto"/>
            <w:vAlign w:val="center"/>
          </w:tcPr>
          <w:p w:rsidR="00350CAD" w:rsidRPr="00D82CEC" w:rsidRDefault="00350CAD" w:rsidP="00B527FD">
            <w:pPr>
              <w:jc w:val="center"/>
            </w:pPr>
            <w:r>
              <w:t>-</w:t>
            </w:r>
          </w:p>
        </w:tc>
        <w:tc>
          <w:tcPr>
            <w:tcW w:w="307" w:type="pct"/>
            <w:shd w:val="clear" w:color="auto" w:fill="auto"/>
            <w:vAlign w:val="center"/>
          </w:tcPr>
          <w:p w:rsidR="00350CAD" w:rsidRPr="00D82CEC" w:rsidRDefault="00350CAD" w:rsidP="00B527FD">
            <w:pPr>
              <w:jc w:val="center"/>
            </w:pPr>
            <w:r>
              <w:t>-</w:t>
            </w:r>
          </w:p>
        </w:tc>
        <w:tc>
          <w:tcPr>
            <w:tcW w:w="308" w:type="pct"/>
            <w:shd w:val="clear" w:color="auto" w:fill="auto"/>
            <w:vAlign w:val="center"/>
          </w:tcPr>
          <w:p w:rsidR="00350CAD" w:rsidRPr="00D82CEC" w:rsidRDefault="001A33D1" w:rsidP="00B527FD">
            <w:pPr>
              <w:jc w:val="center"/>
            </w:pPr>
            <w:r>
              <w:t>6</w:t>
            </w:r>
          </w:p>
        </w:tc>
        <w:tc>
          <w:tcPr>
            <w:tcW w:w="307" w:type="pct"/>
            <w:shd w:val="clear" w:color="auto" w:fill="auto"/>
            <w:vAlign w:val="center"/>
          </w:tcPr>
          <w:p w:rsidR="00350CAD" w:rsidRPr="00D82CEC" w:rsidRDefault="001A33D1" w:rsidP="00B527FD">
            <w:pPr>
              <w:jc w:val="center"/>
            </w:pPr>
            <w:r>
              <w:t>2</w:t>
            </w:r>
          </w:p>
        </w:tc>
        <w:tc>
          <w:tcPr>
            <w:tcW w:w="308" w:type="pct"/>
            <w:shd w:val="clear" w:color="auto" w:fill="auto"/>
            <w:vAlign w:val="center"/>
          </w:tcPr>
          <w:p w:rsidR="00350CAD" w:rsidRPr="00D82CEC" w:rsidRDefault="00350CAD" w:rsidP="00B527FD">
            <w:pPr>
              <w:jc w:val="center"/>
            </w:pPr>
            <w:r>
              <w:t>-</w:t>
            </w:r>
          </w:p>
        </w:tc>
        <w:tc>
          <w:tcPr>
            <w:tcW w:w="385" w:type="pct"/>
            <w:shd w:val="clear" w:color="auto" w:fill="auto"/>
            <w:vAlign w:val="center"/>
          </w:tcPr>
          <w:p w:rsidR="00350CAD" w:rsidRPr="00D82CEC" w:rsidRDefault="001A33D1" w:rsidP="00B527FD">
            <w:pPr>
              <w:jc w:val="center"/>
            </w:pPr>
            <w:r>
              <w:t>6</w:t>
            </w:r>
          </w:p>
        </w:tc>
        <w:tc>
          <w:tcPr>
            <w:tcW w:w="384" w:type="pct"/>
            <w:shd w:val="clear" w:color="auto" w:fill="auto"/>
            <w:vAlign w:val="center"/>
          </w:tcPr>
          <w:p w:rsidR="00350CAD" w:rsidRPr="00D82CEC" w:rsidRDefault="001A33D1" w:rsidP="00B527FD">
            <w:pPr>
              <w:jc w:val="center"/>
            </w:pPr>
            <w:r>
              <w:t>2</w:t>
            </w:r>
          </w:p>
        </w:tc>
        <w:tc>
          <w:tcPr>
            <w:tcW w:w="308" w:type="pct"/>
            <w:shd w:val="clear" w:color="auto" w:fill="auto"/>
            <w:vAlign w:val="center"/>
          </w:tcPr>
          <w:p w:rsidR="00350CAD" w:rsidRPr="00D82CEC" w:rsidRDefault="00350CAD" w:rsidP="00B527FD">
            <w:pPr>
              <w:jc w:val="center"/>
            </w:pPr>
            <w:r>
              <w:t>-</w:t>
            </w:r>
          </w:p>
        </w:tc>
      </w:tr>
      <w:tr w:rsidR="00350CAD" w:rsidRPr="00D82CEC" w:rsidTr="00B527FD">
        <w:tc>
          <w:tcPr>
            <w:tcW w:w="613" w:type="pct"/>
            <w:shd w:val="clear" w:color="auto" w:fill="auto"/>
            <w:vAlign w:val="center"/>
          </w:tcPr>
          <w:p w:rsidR="00350CAD" w:rsidRPr="00D82CEC" w:rsidRDefault="00350CAD" w:rsidP="00B527FD">
            <w:pPr>
              <w:jc w:val="center"/>
            </w:pPr>
            <w:r>
              <w:lastRenderedPageBreak/>
              <w:t>P5T/K8</w:t>
            </w:r>
          </w:p>
        </w:tc>
        <w:tc>
          <w:tcPr>
            <w:tcW w:w="1080" w:type="pct"/>
            <w:shd w:val="clear" w:color="auto" w:fill="auto"/>
            <w:vAlign w:val="center"/>
          </w:tcPr>
          <w:p w:rsidR="00350CAD" w:rsidRPr="00D82CEC" w:rsidRDefault="00FB4EF0" w:rsidP="00B527FD">
            <w:pPr>
              <w:jc w:val="center"/>
            </w:pPr>
            <w:r w:rsidRPr="00D82CEC">
              <w:t>Technologia lutowania</w:t>
            </w:r>
          </w:p>
        </w:tc>
        <w:tc>
          <w:tcPr>
            <w:tcW w:w="615" w:type="pct"/>
            <w:shd w:val="clear" w:color="auto" w:fill="auto"/>
            <w:vAlign w:val="center"/>
          </w:tcPr>
          <w:p w:rsidR="00350CAD" w:rsidRPr="00D82CEC" w:rsidRDefault="00350CAD" w:rsidP="00B527FD">
            <w:pPr>
              <w:jc w:val="center"/>
            </w:pPr>
            <w:r>
              <w:t>1</w:t>
            </w:r>
          </w:p>
        </w:tc>
        <w:tc>
          <w:tcPr>
            <w:tcW w:w="384" w:type="pct"/>
            <w:shd w:val="clear" w:color="auto" w:fill="auto"/>
            <w:vAlign w:val="center"/>
          </w:tcPr>
          <w:p w:rsidR="00350CAD" w:rsidRPr="00D82CEC" w:rsidRDefault="00350CAD" w:rsidP="00B527FD">
            <w:pPr>
              <w:jc w:val="center"/>
            </w:pPr>
            <w:r>
              <w:t>-</w:t>
            </w:r>
          </w:p>
        </w:tc>
        <w:tc>
          <w:tcPr>
            <w:tcW w:w="307" w:type="pct"/>
            <w:shd w:val="clear" w:color="auto" w:fill="auto"/>
            <w:vAlign w:val="center"/>
          </w:tcPr>
          <w:p w:rsidR="00350CAD" w:rsidRPr="00D82CEC" w:rsidRDefault="00350CAD" w:rsidP="00B527FD">
            <w:pPr>
              <w:jc w:val="center"/>
            </w:pPr>
            <w:r>
              <w:t>-</w:t>
            </w:r>
          </w:p>
        </w:tc>
        <w:tc>
          <w:tcPr>
            <w:tcW w:w="308" w:type="pct"/>
            <w:shd w:val="clear" w:color="auto" w:fill="auto"/>
            <w:vAlign w:val="center"/>
          </w:tcPr>
          <w:p w:rsidR="00350CAD" w:rsidRPr="00D82CEC" w:rsidRDefault="00350CAD" w:rsidP="00B527FD">
            <w:pPr>
              <w:jc w:val="center"/>
            </w:pPr>
            <w:r>
              <w:t>6</w:t>
            </w:r>
          </w:p>
        </w:tc>
        <w:tc>
          <w:tcPr>
            <w:tcW w:w="307"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t>-</w:t>
            </w:r>
          </w:p>
        </w:tc>
        <w:tc>
          <w:tcPr>
            <w:tcW w:w="385" w:type="pct"/>
            <w:shd w:val="clear" w:color="auto" w:fill="auto"/>
            <w:vAlign w:val="center"/>
          </w:tcPr>
          <w:p w:rsidR="00350CAD" w:rsidRPr="00D82CEC" w:rsidRDefault="00350CAD" w:rsidP="00B527FD">
            <w:pPr>
              <w:jc w:val="center"/>
            </w:pPr>
            <w:r>
              <w:t>6</w:t>
            </w:r>
          </w:p>
        </w:tc>
        <w:tc>
          <w:tcPr>
            <w:tcW w:w="384"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t>-</w:t>
            </w:r>
          </w:p>
        </w:tc>
      </w:tr>
      <w:tr w:rsidR="00350CAD" w:rsidRPr="00D82CEC" w:rsidTr="00B527FD">
        <w:tc>
          <w:tcPr>
            <w:tcW w:w="613" w:type="pct"/>
            <w:shd w:val="clear" w:color="auto" w:fill="auto"/>
            <w:vAlign w:val="center"/>
          </w:tcPr>
          <w:p w:rsidR="00350CAD" w:rsidRPr="00D82CEC" w:rsidRDefault="00350CAD" w:rsidP="00B527FD">
            <w:pPr>
              <w:jc w:val="center"/>
            </w:pPr>
            <w:r>
              <w:t>P5T/K9</w:t>
            </w:r>
          </w:p>
        </w:tc>
        <w:tc>
          <w:tcPr>
            <w:tcW w:w="1080" w:type="pct"/>
            <w:shd w:val="clear" w:color="auto" w:fill="auto"/>
            <w:vAlign w:val="center"/>
          </w:tcPr>
          <w:p w:rsidR="00350CAD" w:rsidRPr="00D82CEC" w:rsidRDefault="00350CAD" w:rsidP="00B527FD">
            <w:pPr>
              <w:jc w:val="center"/>
            </w:pPr>
            <w:r w:rsidRPr="00D82CEC">
              <w:t>Badania niszczące złączy spawanych</w:t>
            </w:r>
          </w:p>
        </w:tc>
        <w:tc>
          <w:tcPr>
            <w:tcW w:w="615" w:type="pct"/>
            <w:shd w:val="clear" w:color="auto" w:fill="auto"/>
            <w:vAlign w:val="center"/>
          </w:tcPr>
          <w:p w:rsidR="00350CAD" w:rsidRPr="00D82CEC" w:rsidRDefault="00350CAD" w:rsidP="00B527FD">
            <w:pPr>
              <w:jc w:val="center"/>
            </w:pPr>
            <w:r>
              <w:t>4</w:t>
            </w:r>
          </w:p>
        </w:tc>
        <w:tc>
          <w:tcPr>
            <w:tcW w:w="384" w:type="pct"/>
            <w:shd w:val="clear" w:color="auto" w:fill="auto"/>
            <w:vAlign w:val="center"/>
          </w:tcPr>
          <w:p w:rsidR="00350CAD" w:rsidRPr="00D82CEC" w:rsidRDefault="00350CAD" w:rsidP="00B527FD">
            <w:pPr>
              <w:jc w:val="center"/>
              <w:rPr>
                <w:vertAlign w:val="superscript"/>
              </w:rPr>
            </w:pPr>
            <w:r w:rsidRPr="00D82CEC">
              <w:rPr>
                <w:vertAlign w:val="superscript"/>
              </w:rPr>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rPr>
                <w:vertAlign w:val="superscript"/>
              </w:rPr>
            </w:pPr>
            <w:r w:rsidRPr="00D82CEC">
              <w:t>20</w:t>
            </w:r>
            <w:r w:rsidRPr="00D82CEC">
              <w:rPr>
                <w:vertAlign w:val="superscript"/>
              </w:rPr>
              <w:t>E</w:t>
            </w:r>
          </w:p>
        </w:tc>
        <w:tc>
          <w:tcPr>
            <w:tcW w:w="307"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B527FD">
            <w:pPr>
              <w:jc w:val="center"/>
            </w:pPr>
            <w:r w:rsidRPr="00D82CEC">
              <w:t>20</w:t>
            </w:r>
          </w:p>
        </w:tc>
        <w:tc>
          <w:tcPr>
            <w:tcW w:w="384"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t>P5T/K10</w:t>
            </w:r>
          </w:p>
        </w:tc>
        <w:tc>
          <w:tcPr>
            <w:tcW w:w="1080" w:type="pct"/>
            <w:shd w:val="clear" w:color="auto" w:fill="auto"/>
            <w:vAlign w:val="center"/>
          </w:tcPr>
          <w:p w:rsidR="00350CAD" w:rsidRPr="00D82CEC" w:rsidRDefault="00350CAD" w:rsidP="00B527FD">
            <w:pPr>
              <w:jc w:val="center"/>
            </w:pPr>
            <w:r>
              <w:t>Napawanie i natryskiwanie cieplne</w:t>
            </w:r>
          </w:p>
        </w:tc>
        <w:tc>
          <w:tcPr>
            <w:tcW w:w="615" w:type="pct"/>
            <w:shd w:val="clear" w:color="auto" w:fill="auto"/>
            <w:vAlign w:val="center"/>
          </w:tcPr>
          <w:p w:rsidR="00350CAD" w:rsidRPr="00D82CEC" w:rsidRDefault="00350CAD" w:rsidP="00B527FD">
            <w:pPr>
              <w:jc w:val="center"/>
            </w:pPr>
            <w:r w:rsidRPr="00D82CEC">
              <w:t>3</w:t>
            </w:r>
          </w:p>
        </w:tc>
        <w:tc>
          <w:tcPr>
            <w:tcW w:w="384"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t>8</w:t>
            </w:r>
          </w:p>
        </w:tc>
        <w:tc>
          <w:tcPr>
            <w:tcW w:w="307"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B527FD">
            <w:pPr>
              <w:jc w:val="center"/>
            </w:pPr>
            <w:r>
              <w:t>8</w:t>
            </w:r>
          </w:p>
        </w:tc>
        <w:tc>
          <w:tcPr>
            <w:tcW w:w="384" w:type="pct"/>
            <w:shd w:val="clear" w:color="auto" w:fill="auto"/>
            <w:vAlign w:val="center"/>
          </w:tcPr>
          <w:p w:rsidR="00350CAD" w:rsidRPr="00D82CEC" w:rsidRDefault="001A33D1" w:rsidP="00B527FD">
            <w:pPr>
              <w:jc w:val="center"/>
            </w:pPr>
            <w:r>
              <w:t>4</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t>P5T/K11</w:t>
            </w:r>
          </w:p>
        </w:tc>
        <w:tc>
          <w:tcPr>
            <w:tcW w:w="1080" w:type="pct"/>
            <w:shd w:val="clear" w:color="auto" w:fill="auto"/>
            <w:vAlign w:val="center"/>
          </w:tcPr>
          <w:p w:rsidR="00350CAD" w:rsidRPr="00D82CEC" w:rsidRDefault="00350CAD" w:rsidP="00B527FD">
            <w:pPr>
              <w:jc w:val="center"/>
            </w:pPr>
            <w:r w:rsidRPr="00D82CEC">
              <w:t>Projektowanie konstrukcji spawanych, zgrzewanych i lutowanych</w:t>
            </w:r>
          </w:p>
        </w:tc>
        <w:tc>
          <w:tcPr>
            <w:tcW w:w="615" w:type="pct"/>
            <w:shd w:val="clear" w:color="auto" w:fill="auto"/>
            <w:vAlign w:val="center"/>
          </w:tcPr>
          <w:p w:rsidR="00350CAD" w:rsidRPr="00D82CEC" w:rsidRDefault="00350CAD" w:rsidP="00B527FD">
            <w:pPr>
              <w:jc w:val="center"/>
            </w:pPr>
            <w:r>
              <w:t>2</w:t>
            </w:r>
          </w:p>
        </w:tc>
        <w:tc>
          <w:tcPr>
            <w:tcW w:w="384"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1C3BFC">
            <w:pPr>
              <w:jc w:val="center"/>
              <w:rPr>
                <w:vertAlign w:val="superscript"/>
              </w:rPr>
            </w:pPr>
            <w:r>
              <w:t>1</w:t>
            </w:r>
            <w:r w:rsidR="001C3BFC">
              <w:t>2</w:t>
            </w:r>
            <w:r w:rsidRPr="00D82CEC">
              <w:rPr>
                <w:vertAlign w:val="superscript"/>
              </w:rPr>
              <w:t>E</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350CAD" w:rsidP="001C3BFC">
            <w:pPr>
              <w:jc w:val="center"/>
            </w:pPr>
            <w:r>
              <w:t>1</w:t>
            </w:r>
            <w:r w:rsidR="001C3BFC">
              <w:t>2</w:t>
            </w:r>
          </w:p>
        </w:tc>
        <w:tc>
          <w:tcPr>
            <w:tcW w:w="384"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t>P5T/K12</w:t>
            </w:r>
          </w:p>
        </w:tc>
        <w:tc>
          <w:tcPr>
            <w:tcW w:w="1080" w:type="pct"/>
            <w:shd w:val="clear" w:color="auto" w:fill="auto"/>
            <w:vAlign w:val="center"/>
          </w:tcPr>
          <w:p w:rsidR="00350CAD" w:rsidRPr="00D82CEC" w:rsidRDefault="00350CAD" w:rsidP="00B527FD">
            <w:pPr>
              <w:jc w:val="center"/>
            </w:pPr>
            <w:r w:rsidRPr="00D82CEC">
              <w:t>Organizacja kontroli i zapewnienie jakości procesów spawalniczych</w:t>
            </w:r>
          </w:p>
        </w:tc>
        <w:tc>
          <w:tcPr>
            <w:tcW w:w="615" w:type="pct"/>
            <w:shd w:val="clear" w:color="auto" w:fill="auto"/>
            <w:vAlign w:val="center"/>
          </w:tcPr>
          <w:p w:rsidR="00350CAD" w:rsidRPr="00D82CEC" w:rsidRDefault="00350CAD" w:rsidP="00B527FD">
            <w:pPr>
              <w:jc w:val="center"/>
            </w:pPr>
            <w:r>
              <w:t>1</w:t>
            </w:r>
          </w:p>
        </w:tc>
        <w:tc>
          <w:tcPr>
            <w:tcW w:w="384"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1A33D1" w:rsidP="00B527FD">
            <w:pPr>
              <w:jc w:val="center"/>
            </w:pPr>
            <w:r>
              <w:t>8</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1A33D1" w:rsidP="00B527FD">
            <w:pPr>
              <w:jc w:val="center"/>
            </w:pPr>
            <w:r>
              <w:t>8</w:t>
            </w:r>
          </w:p>
        </w:tc>
        <w:tc>
          <w:tcPr>
            <w:tcW w:w="384"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r>
      <w:tr w:rsidR="00350CAD" w:rsidRPr="00D82CEC" w:rsidTr="00B527FD">
        <w:tc>
          <w:tcPr>
            <w:tcW w:w="613" w:type="pct"/>
            <w:shd w:val="clear" w:color="auto" w:fill="auto"/>
            <w:vAlign w:val="center"/>
          </w:tcPr>
          <w:p w:rsidR="00350CAD" w:rsidRPr="00D82CEC" w:rsidRDefault="00350CAD" w:rsidP="00B527FD">
            <w:pPr>
              <w:jc w:val="center"/>
            </w:pPr>
            <w:r>
              <w:t>P5T/K13</w:t>
            </w:r>
          </w:p>
        </w:tc>
        <w:tc>
          <w:tcPr>
            <w:tcW w:w="1080" w:type="pct"/>
            <w:shd w:val="clear" w:color="auto" w:fill="auto"/>
            <w:vAlign w:val="center"/>
          </w:tcPr>
          <w:p w:rsidR="00350CAD" w:rsidRPr="00D82CEC" w:rsidRDefault="00350CAD" w:rsidP="00B527FD">
            <w:pPr>
              <w:jc w:val="center"/>
            </w:pPr>
            <w:r w:rsidRPr="00D82CEC">
              <w:t>Normy spawalnicze</w:t>
            </w:r>
          </w:p>
        </w:tc>
        <w:tc>
          <w:tcPr>
            <w:tcW w:w="615" w:type="pct"/>
            <w:shd w:val="clear" w:color="auto" w:fill="auto"/>
            <w:vAlign w:val="center"/>
          </w:tcPr>
          <w:p w:rsidR="00350CAD" w:rsidRPr="00D82CEC" w:rsidRDefault="00350CAD" w:rsidP="00B527FD">
            <w:pPr>
              <w:jc w:val="center"/>
            </w:pPr>
            <w:r>
              <w:t>1</w:t>
            </w:r>
          </w:p>
        </w:tc>
        <w:tc>
          <w:tcPr>
            <w:tcW w:w="384" w:type="pct"/>
            <w:shd w:val="clear" w:color="auto" w:fill="auto"/>
            <w:vAlign w:val="center"/>
          </w:tcPr>
          <w:p w:rsidR="00350CAD" w:rsidRPr="00D82CEC" w:rsidRDefault="00350CAD" w:rsidP="00B527FD">
            <w:pPr>
              <w:jc w:val="center"/>
            </w:pPr>
            <w:r w:rsidRPr="00D82CEC">
              <w:t>-</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1A33D1" w:rsidP="00B527FD">
            <w:pPr>
              <w:jc w:val="center"/>
            </w:pPr>
            <w:r>
              <w:t>6</w:t>
            </w:r>
          </w:p>
        </w:tc>
        <w:tc>
          <w:tcPr>
            <w:tcW w:w="307"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c>
          <w:tcPr>
            <w:tcW w:w="385" w:type="pct"/>
            <w:shd w:val="clear" w:color="auto" w:fill="auto"/>
            <w:vAlign w:val="center"/>
          </w:tcPr>
          <w:p w:rsidR="00350CAD" w:rsidRPr="00D82CEC" w:rsidRDefault="001A33D1" w:rsidP="00B527FD">
            <w:pPr>
              <w:jc w:val="center"/>
            </w:pPr>
            <w:r>
              <w:t>6</w:t>
            </w:r>
          </w:p>
        </w:tc>
        <w:tc>
          <w:tcPr>
            <w:tcW w:w="384" w:type="pct"/>
            <w:shd w:val="clear" w:color="auto" w:fill="auto"/>
            <w:vAlign w:val="center"/>
          </w:tcPr>
          <w:p w:rsidR="00350CAD" w:rsidRPr="00D82CEC" w:rsidRDefault="00350CAD" w:rsidP="00B527FD">
            <w:pPr>
              <w:jc w:val="center"/>
            </w:pPr>
            <w:r w:rsidRPr="00D82CEC">
              <w:t>-</w:t>
            </w:r>
          </w:p>
        </w:tc>
        <w:tc>
          <w:tcPr>
            <w:tcW w:w="308" w:type="pct"/>
            <w:shd w:val="clear" w:color="auto" w:fill="auto"/>
            <w:vAlign w:val="center"/>
          </w:tcPr>
          <w:p w:rsidR="00350CAD" w:rsidRPr="00D82CEC" w:rsidRDefault="00350CAD" w:rsidP="00B527FD">
            <w:pPr>
              <w:jc w:val="center"/>
            </w:pPr>
            <w:r w:rsidRPr="00D82CEC">
              <w:t>-</w:t>
            </w:r>
          </w:p>
        </w:tc>
      </w:tr>
      <w:tr w:rsidR="001A33D1" w:rsidRPr="00D82CEC" w:rsidTr="00B527FD">
        <w:tc>
          <w:tcPr>
            <w:tcW w:w="613" w:type="pct"/>
            <w:shd w:val="clear" w:color="auto" w:fill="auto"/>
            <w:vAlign w:val="center"/>
          </w:tcPr>
          <w:p w:rsidR="001A33D1" w:rsidRPr="00D82CEC" w:rsidRDefault="001A33D1" w:rsidP="00E876B4">
            <w:pPr>
              <w:jc w:val="center"/>
            </w:pPr>
            <w:r>
              <w:t>P5T/K14</w:t>
            </w:r>
          </w:p>
        </w:tc>
        <w:tc>
          <w:tcPr>
            <w:tcW w:w="1080" w:type="pct"/>
            <w:shd w:val="clear" w:color="auto" w:fill="auto"/>
            <w:vAlign w:val="center"/>
          </w:tcPr>
          <w:p w:rsidR="001A33D1" w:rsidRPr="00D82CEC" w:rsidRDefault="001A33D1" w:rsidP="00B527FD">
            <w:pPr>
              <w:jc w:val="center"/>
            </w:pPr>
            <w:r>
              <w:t>Projektowanie produkcji spawalniczej</w:t>
            </w:r>
          </w:p>
        </w:tc>
        <w:tc>
          <w:tcPr>
            <w:tcW w:w="615" w:type="pct"/>
            <w:shd w:val="clear" w:color="auto" w:fill="auto"/>
            <w:vAlign w:val="center"/>
          </w:tcPr>
          <w:p w:rsidR="001A33D1" w:rsidRDefault="001A33D1" w:rsidP="00B527FD">
            <w:pPr>
              <w:jc w:val="center"/>
            </w:pPr>
            <w:r>
              <w:t>1</w:t>
            </w:r>
          </w:p>
        </w:tc>
        <w:tc>
          <w:tcPr>
            <w:tcW w:w="384" w:type="pct"/>
            <w:shd w:val="clear" w:color="auto" w:fill="auto"/>
            <w:vAlign w:val="center"/>
          </w:tcPr>
          <w:p w:rsidR="001A33D1" w:rsidRPr="00D82CEC" w:rsidRDefault="001A33D1" w:rsidP="00B527FD">
            <w:pPr>
              <w:jc w:val="center"/>
            </w:pPr>
            <w:r>
              <w:t>-</w:t>
            </w:r>
          </w:p>
        </w:tc>
        <w:tc>
          <w:tcPr>
            <w:tcW w:w="307" w:type="pct"/>
            <w:shd w:val="clear" w:color="auto" w:fill="auto"/>
            <w:vAlign w:val="center"/>
          </w:tcPr>
          <w:p w:rsidR="001A33D1" w:rsidRPr="00D82CEC" w:rsidRDefault="001A33D1" w:rsidP="00B527FD">
            <w:pPr>
              <w:jc w:val="center"/>
            </w:pPr>
            <w:r>
              <w:t>-</w:t>
            </w:r>
          </w:p>
        </w:tc>
        <w:tc>
          <w:tcPr>
            <w:tcW w:w="308" w:type="pct"/>
            <w:shd w:val="clear" w:color="auto" w:fill="auto"/>
            <w:vAlign w:val="center"/>
          </w:tcPr>
          <w:p w:rsidR="001A33D1" w:rsidRDefault="001C3BFC" w:rsidP="00B527FD">
            <w:pPr>
              <w:jc w:val="center"/>
            </w:pPr>
            <w:r>
              <w:t>8</w:t>
            </w:r>
          </w:p>
        </w:tc>
        <w:tc>
          <w:tcPr>
            <w:tcW w:w="307" w:type="pct"/>
            <w:shd w:val="clear" w:color="auto" w:fill="auto"/>
            <w:vAlign w:val="center"/>
          </w:tcPr>
          <w:p w:rsidR="001A33D1" w:rsidRPr="00D82CEC" w:rsidRDefault="001A33D1" w:rsidP="00B527FD">
            <w:pPr>
              <w:jc w:val="center"/>
            </w:pPr>
            <w:r>
              <w:t>-</w:t>
            </w:r>
          </w:p>
        </w:tc>
        <w:tc>
          <w:tcPr>
            <w:tcW w:w="308" w:type="pct"/>
            <w:shd w:val="clear" w:color="auto" w:fill="auto"/>
            <w:vAlign w:val="center"/>
          </w:tcPr>
          <w:p w:rsidR="001A33D1" w:rsidRPr="00D82CEC" w:rsidRDefault="001A33D1" w:rsidP="00B527FD">
            <w:pPr>
              <w:jc w:val="center"/>
            </w:pPr>
            <w:r>
              <w:t>-</w:t>
            </w:r>
          </w:p>
        </w:tc>
        <w:tc>
          <w:tcPr>
            <w:tcW w:w="385" w:type="pct"/>
            <w:shd w:val="clear" w:color="auto" w:fill="auto"/>
            <w:vAlign w:val="center"/>
          </w:tcPr>
          <w:p w:rsidR="001A33D1" w:rsidRDefault="001C3BFC" w:rsidP="00B527FD">
            <w:pPr>
              <w:jc w:val="center"/>
            </w:pPr>
            <w:r>
              <w:t>8</w:t>
            </w:r>
          </w:p>
        </w:tc>
        <w:tc>
          <w:tcPr>
            <w:tcW w:w="384" w:type="pct"/>
            <w:shd w:val="clear" w:color="auto" w:fill="auto"/>
            <w:vAlign w:val="center"/>
          </w:tcPr>
          <w:p w:rsidR="001A33D1" w:rsidRPr="00D82CEC" w:rsidRDefault="001A33D1" w:rsidP="00B527FD">
            <w:pPr>
              <w:jc w:val="center"/>
            </w:pPr>
            <w:r>
              <w:t>-</w:t>
            </w:r>
          </w:p>
        </w:tc>
        <w:tc>
          <w:tcPr>
            <w:tcW w:w="308" w:type="pct"/>
            <w:shd w:val="clear" w:color="auto" w:fill="auto"/>
            <w:vAlign w:val="center"/>
          </w:tcPr>
          <w:p w:rsidR="001A33D1" w:rsidRPr="00D82CEC" w:rsidRDefault="001A33D1" w:rsidP="00B527FD">
            <w:pPr>
              <w:jc w:val="center"/>
            </w:pPr>
            <w:r>
              <w:t>-</w:t>
            </w:r>
          </w:p>
        </w:tc>
      </w:tr>
      <w:tr w:rsidR="001A33D1" w:rsidRPr="00D82CEC" w:rsidTr="00B527FD">
        <w:tc>
          <w:tcPr>
            <w:tcW w:w="613" w:type="pct"/>
            <w:shd w:val="clear" w:color="auto" w:fill="auto"/>
            <w:vAlign w:val="center"/>
          </w:tcPr>
          <w:p w:rsidR="001A33D1" w:rsidRPr="00D82CEC" w:rsidRDefault="001A33D1" w:rsidP="00B527FD">
            <w:pPr>
              <w:jc w:val="center"/>
            </w:pPr>
            <w:r>
              <w:t>P5T/K15</w:t>
            </w:r>
          </w:p>
        </w:tc>
        <w:tc>
          <w:tcPr>
            <w:tcW w:w="1080" w:type="pct"/>
            <w:shd w:val="clear" w:color="auto" w:fill="auto"/>
            <w:vAlign w:val="center"/>
          </w:tcPr>
          <w:p w:rsidR="001A33D1" w:rsidRPr="00D82CEC" w:rsidRDefault="001A33D1" w:rsidP="00B527FD">
            <w:pPr>
              <w:jc w:val="center"/>
            </w:pPr>
            <w:r w:rsidRPr="00D82CEC">
              <w:t>Praca końcowa</w:t>
            </w:r>
          </w:p>
        </w:tc>
        <w:tc>
          <w:tcPr>
            <w:tcW w:w="615" w:type="pct"/>
            <w:shd w:val="clear" w:color="auto" w:fill="auto"/>
            <w:vAlign w:val="center"/>
          </w:tcPr>
          <w:p w:rsidR="001A33D1" w:rsidRPr="00D82CEC" w:rsidRDefault="001A33D1" w:rsidP="00B527FD">
            <w:pPr>
              <w:jc w:val="center"/>
            </w:pPr>
            <w:r>
              <w:t>2</w:t>
            </w:r>
          </w:p>
        </w:tc>
        <w:tc>
          <w:tcPr>
            <w:tcW w:w="384" w:type="pct"/>
            <w:shd w:val="clear" w:color="auto" w:fill="auto"/>
            <w:vAlign w:val="center"/>
          </w:tcPr>
          <w:p w:rsidR="001A33D1" w:rsidRPr="00D82CEC" w:rsidRDefault="001A33D1" w:rsidP="00B527FD">
            <w:pPr>
              <w:jc w:val="center"/>
            </w:pPr>
            <w:r w:rsidRPr="00D82CEC">
              <w:t>-</w:t>
            </w:r>
          </w:p>
        </w:tc>
        <w:tc>
          <w:tcPr>
            <w:tcW w:w="307" w:type="pct"/>
            <w:shd w:val="clear" w:color="auto" w:fill="auto"/>
            <w:vAlign w:val="center"/>
          </w:tcPr>
          <w:p w:rsidR="001A33D1" w:rsidRPr="00D82CEC" w:rsidRDefault="001A33D1" w:rsidP="00B527FD">
            <w:pPr>
              <w:jc w:val="center"/>
            </w:pPr>
            <w:r w:rsidRPr="00D82CEC">
              <w:t>-</w:t>
            </w:r>
          </w:p>
        </w:tc>
        <w:tc>
          <w:tcPr>
            <w:tcW w:w="308" w:type="pct"/>
            <w:shd w:val="clear" w:color="auto" w:fill="auto"/>
            <w:vAlign w:val="center"/>
          </w:tcPr>
          <w:p w:rsidR="001A33D1" w:rsidRPr="00D82CEC" w:rsidRDefault="001A33D1" w:rsidP="00B527FD">
            <w:pPr>
              <w:jc w:val="center"/>
            </w:pPr>
            <w:r w:rsidRPr="00D82CEC">
              <w:t>-</w:t>
            </w:r>
          </w:p>
        </w:tc>
        <w:tc>
          <w:tcPr>
            <w:tcW w:w="307" w:type="pct"/>
            <w:shd w:val="clear" w:color="auto" w:fill="auto"/>
            <w:vAlign w:val="center"/>
          </w:tcPr>
          <w:p w:rsidR="001A33D1" w:rsidRPr="00D82CEC" w:rsidRDefault="001A33D1" w:rsidP="00B527FD">
            <w:pPr>
              <w:jc w:val="center"/>
            </w:pPr>
            <w:r w:rsidRPr="00D82CEC">
              <w:t>-</w:t>
            </w:r>
          </w:p>
        </w:tc>
        <w:tc>
          <w:tcPr>
            <w:tcW w:w="308" w:type="pct"/>
            <w:shd w:val="clear" w:color="auto" w:fill="auto"/>
            <w:vAlign w:val="center"/>
          </w:tcPr>
          <w:p w:rsidR="001A33D1" w:rsidRPr="00D82CEC" w:rsidRDefault="001A33D1" w:rsidP="00B527FD">
            <w:pPr>
              <w:jc w:val="center"/>
            </w:pPr>
            <w:r w:rsidRPr="00D82CEC">
              <w:t>10</w:t>
            </w:r>
          </w:p>
        </w:tc>
        <w:tc>
          <w:tcPr>
            <w:tcW w:w="385" w:type="pct"/>
            <w:shd w:val="clear" w:color="auto" w:fill="auto"/>
            <w:vAlign w:val="center"/>
          </w:tcPr>
          <w:p w:rsidR="001A33D1" w:rsidRPr="00D82CEC" w:rsidRDefault="001A33D1" w:rsidP="00B527FD">
            <w:pPr>
              <w:jc w:val="center"/>
            </w:pPr>
            <w:r w:rsidRPr="00D82CEC">
              <w:t>-</w:t>
            </w:r>
          </w:p>
        </w:tc>
        <w:tc>
          <w:tcPr>
            <w:tcW w:w="384" w:type="pct"/>
            <w:shd w:val="clear" w:color="auto" w:fill="auto"/>
            <w:vAlign w:val="center"/>
          </w:tcPr>
          <w:p w:rsidR="001A33D1" w:rsidRPr="00D82CEC" w:rsidRDefault="001A33D1" w:rsidP="00B527FD">
            <w:pPr>
              <w:jc w:val="center"/>
            </w:pPr>
            <w:r w:rsidRPr="00D82CEC">
              <w:t>-</w:t>
            </w:r>
          </w:p>
        </w:tc>
        <w:tc>
          <w:tcPr>
            <w:tcW w:w="308" w:type="pct"/>
            <w:shd w:val="clear" w:color="auto" w:fill="auto"/>
            <w:vAlign w:val="center"/>
          </w:tcPr>
          <w:p w:rsidR="001A33D1" w:rsidRPr="00D82CEC" w:rsidRDefault="001A33D1" w:rsidP="00B527FD">
            <w:pPr>
              <w:jc w:val="center"/>
            </w:pPr>
            <w:r w:rsidRPr="00D82CEC">
              <w:t>10</w:t>
            </w:r>
          </w:p>
        </w:tc>
      </w:tr>
      <w:tr w:rsidR="001A33D1" w:rsidRPr="00D82CEC" w:rsidTr="00B527FD">
        <w:tc>
          <w:tcPr>
            <w:tcW w:w="2308" w:type="pct"/>
            <w:gridSpan w:val="3"/>
            <w:shd w:val="clear" w:color="auto" w:fill="auto"/>
            <w:vAlign w:val="center"/>
          </w:tcPr>
          <w:p w:rsidR="001A33D1" w:rsidRPr="00D82CEC" w:rsidRDefault="001A33D1" w:rsidP="00B527FD">
            <w:pPr>
              <w:jc w:val="center"/>
              <w:rPr>
                <w:b/>
              </w:rPr>
            </w:pPr>
            <w:r w:rsidRPr="00D82CEC">
              <w:rPr>
                <w:b/>
              </w:rPr>
              <w:t xml:space="preserve">SUMA PUNKTÓW </w:t>
            </w:r>
            <w:r>
              <w:rPr>
                <w:b/>
              </w:rPr>
              <w:t>ECTS = 3</w:t>
            </w:r>
            <w:r w:rsidRPr="00D82CEC">
              <w:rPr>
                <w:b/>
              </w:rPr>
              <w:t>0</w:t>
            </w:r>
          </w:p>
        </w:tc>
        <w:tc>
          <w:tcPr>
            <w:tcW w:w="384" w:type="pct"/>
            <w:shd w:val="clear" w:color="auto" w:fill="auto"/>
            <w:vAlign w:val="center"/>
          </w:tcPr>
          <w:p w:rsidR="001A33D1" w:rsidRPr="00D82CEC" w:rsidRDefault="001C3BFC" w:rsidP="00B527FD">
            <w:pPr>
              <w:jc w:val="center"/>
              <w:rPr>
                <w:b/>
              </w:rPr>
            </w:pPr>
            <w:r>
              <w:rPr>
                <w:b/>
              </w:rPr>
              <w:t>78</w:t>
            </w:r>
          </w:p>
        </w:tc>
        <w:tc>
          <w:tcPr>
            <w:tcW w:w="307" w:type="pct"/>
            <w:shd w:val="clear" w:color="auto" w:fill="auto"/>
            <w:vAlign w:val="center"/>
          </w:tcPr>
          <w:p w:rsidR="001A33D1" w:rsidRPr="00D82CEC" w:rsidRDefault="001C3BFC" w:rsidP="001A33D1">
            <w:pPr>
              <w:jc w:val="center"/>
              <w:rPr>
                <w:b/>
              </w:rPr>
            </w:pPr>
            <w:r>
              <w:rPr>
                <w:b/>
              </w:rPr>
              <w:t>32</w:t>
            </w:r>
          </w:p>
        </w:tc>
        <w:tc>
          <w:tcPr>
            <w:tcW w:w="308" w:type="pct"/>
            <w:shd w:val="clear" w:color="auto" w:fill="auto"/>
            <w:vAlign w:val="center"/>
          </w:tcPr>
          <w:p w:rsidR="001A33D1" w:rsidRPr="00D82CEC" w:rsidRDefault="001A33D1" w:rsidP="00B527FD">
            <w:pPr>
              <w:jc w:val="center"/>
              <w:rPr>
                <w:b/>
              </w:rPr>
            </w:pPr>
            <w:r>
              <w:rPr>
                <w:b/>
              </w:rPr>
              <w:t>80</w:t>
            </w:r>
          </w:p>
        </w:tc>
        <w:tc>
          <w:tcPr>
            <w:tcW w:w="307" w:type="pct"/>
            <w:shd w:val="clear" w:color="auto" w:fill="auto"/>
            <w:vAlign w:val="center"/>
          </w:tcPr>
          <w:p w:rsidR="001A33D1" w:rsidRPr="00D82CEC" w:rsidRDefault="001A33D1" w:rsidP="00B527FD">
            <w:pPr>
              <w:jc w:val="center"/>
              <w:rPr>
                <w:b/>
              </w:rPr>
            </w:pPr>
            <w:r>
              <w:rPr>
                <w:b/>
              </w:rPr>
              <w:t>16</w:t>
            </w:r>
          </w:p>
        </w:tc>
        <w:tc>
          <w:tcPr>
            <w:tcW w:w="308" w:type="pct"/>
            <w:shd w:val="clear" w:color="auto" w:fill="auto"/>
            <w:vAlign w:val="center"/>
          </w:tcPr>
          <w:p w:rsidR="001A33D1" w:rsidRPr="00D82CEC" w:rsidRDefault="001A33D1" w:rsidP="00B527FD">
            <w:pPr>
              <w:jc w:val="center"/>
              <w:rPr>
                <w:b/>
              </w:rPr>
            </w:pPr>
            <w:r w:rsidRPr="00D82CEC">
              <w:rPr>
                <w:b/>
              </w:rPr>
              <w:t>10</w:t>
            </w:r>
          </w:p>
        </w:tc>
        <w:tc>
          <w:tcPr>
            <w:tcW w:w="385" w:type="pct"/>
            <w:shd w:val="clear" w:color="auto" w:fill="auto"/>
            <w:vAlign w:val="center"/>
          </w:tcPr>
          <w:p w:rsidR="001A33D1" w:rsidRPr="00D82CEC" w:rsidRDefault="001A33D1" w:rsidP="001C3BFC">
            <w:pPr>
              <w:jc w:val="center"/>
              <w:rPr>
                <w:b/>
              </w:rPr>
            </w:pPr>
            <w:r>
              <w:rPr>
                <w:b/>
              </w:rPr>
              <w:t>15</w:t>
            </w:r>
            <w:r w:rsidR="001C3BFC">
              <w:rPr>
                <w:b/>
              </w:rPr>
              <w:t>8</w:t>
            </w:r>
          </w:p>
        </w:tc>
        <w:tc>
          <w:tcPr>
            <w:tcW w:w="384" w:type="pct"/>
            <w:shd w:val="clear" w:color="auto" w:fill="auto"/>
            <w:vAlign w:val="center"/>
          </w:tcPr>
          <w:p w:rsidR="001A33D1" w:rsidRPr="00D82CEC" w:rsidRDefault="001C3BFC" w:rsidP="00B527FD">
            <w:pPr>
              <w:jc w:val="center"/>
              <w:rPr>
                <w:b/>
              </w:rPr>
            </w:pPr>
            <w:r>
              <w:rPr>
                <w:b/>
              </w:rPr>
              <w:t>48</w:t>
            </w:r>
          </w:p>
        </w:tc>
        <w:tc>
          <w:tcPr>
            <w:tcW w:w="308" w:type="pct"/>
            <w:shd w:val="clear" w:color="auto" w:fill="auto"/>
            <w:vAlign w:val="center"/>
          </w:tcPr>
          <w:p w:rsidR="001A33D1" w:rsidRPr="00D82CEC" w:rsidRDefault="001A33D1" w:rsidP="00B527FD">
            <w:pPr>
              <w:jc w:val="center"/>
              <w:rPr>
                <w:b/>
              </w:rPr>
            </w:pPr>
            <w:r w:rsidRPr="00D82CEC">
              <w:rPr>
                <w:b/>
              </w:rPr>
              <w:t>10</w:t>
            </w:r>
          </w:p>
        </w:tc>
      </w:tr>
    </w:tbl>
    <w:p w:rsidR="0044043F" w:rsidRDefault="0044043F" w:rsidP="00350CAD"/>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p>
    <w:p w:rsidR="00FB4EF0" w:rsidRDefault="00FB4EF0" w:rsidP="00FB4EF0">
      <w:pPr>
        <w:pStyle w:val="Tekstprzypisukocowego"/>
        <w:spacing w:line="240" w:lineRule="auto"/>
        <w:jc w:val="both"/>
        <w:rPr>
          <w:rFonts w:ascii="Times New Roman" w:hAnsi="Times New Roman"/>
          <w:b/>
          <w:sz w:val="24"/>
          <w:szCs w:val="24"/>
          <w:lang w:val="pl-PL"/>
        </w:rPr>
      </w:pPr>
      <w:r w:rsidRPr="00C8031B">
        <w:rPr>
          <w:rFonts w:ascii="Times New Roman" w:hAnsi="Times New Roman"/>
          <w:b/>
          <w:sz w:val="24"/>
          <w:szCs w:val="24"/>
          <w:lang w:val="pl-PL"/>
        </w:rPr>
        <w:lastRenderedPageBreak/>
        <w:t>X</w:t>
      </w:r>
      <w:r>
        <w:rPr>
          <w:rFonts w:ascii="Times New Roman" w:hAnsi="Times New Roman"/>
          <w:b/>
          <w:sz w:val="24"/>
          <w:szCs w:val="24"/>
          <w:lang w:val="pl-PL"/>
        </w:rPr>
        <w:t>II</w:t>
      </w:r>
      <w:r w:rsidRPr="00C8031B">
        <w:rPr>
          <w:rFonts w:ascii="Times New Roman" w:hAnsi="Times New Roman"/>
          <w:b/>
          <w:sz w:val="24"/>
          <w:szCs w:val="24"/>
          <w:lang w:val="pl-PL"/>
        </w:rPr>
        <w:t>. D</w:t>
      </w:r>
      <w:r>
        <w:rPr>
          <w:rFonts w:ascii="Times New Roman" w:hAnsi="Times New Roman"/>
          <w:b/>
          <w:sz w:val="24"/>
          <w:szCs w:val="24"/>
          <w:lang w:val="pl-PL"/>
        </w:rPr>
        <w:t>ane kontaktowe</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576"/>
        <w:gridCol w:w="3626"/>
        <w:gridCol w:w="1577"/>
        <w:gridCol w:w="937"/>
      </w:tblGrid>
      <w:tr w:rsidR="00FB4EF0" w:rsidRPr="0056533D" w:rsidTr="00450146">
        <w:tc>
          <w:tcPr>
            <w:tcW w:w="889" w:type="pct"/>
            <w:shd w:val="clear" w:color="auto" w:fill="auto"/>
            <w:vAlign w:val="center"/>
          </w:tcPr>
          <w:p w:rsidR="00FB4EF0" w:rsidRPr="0056533D" w:rsidRDefault="00FB4EF0" w:rsidP="00450146">
            <w:pPr>
              <w:jc w:val="center"/>
              <w:rPr>
                <w:b/>
              </w:rPr>
            </w:pPr>
            <w:r w:rsidRPr="0056533D">
              <w:rPr>
                <w:b/>
              </w:rPr>
              <w:t>Imię nazwisko</w:t>
            </w:r>
          </w:p>
        </w:tc>
        <w:tc>
          <w:tcPr>
            <w:tcW w:w="840" w:type="pct"/>
            <w:shd w:val="clear" w:color="auto" w:fill="auto"/>
            <w:vAlign w:val="center"/>
          </w:tcPr>
          <w:p w:rsidR="00FB4EF0" w:rsidRPr="0056533D" w:rsidRDefault="00FB4EF0" w:rsidP="00450146">
            <w:pPr>
              <w:jc w:val="center"/>
              <w:rPr>
                <w:b/>
              </w:rPr>
            </w:pPr>
            <w:r w:rsidRPr="0056533D">
              <w:rPr>
                <w:b/>
              </w:rPr>
              <w:t>Telefon</w:t>
            </w:r>
          </w:p>
        </w:tc>
        <w:tc>
          <w:tcPr>
            <w:tcW w:w="1932" w:type="pct"/>
            <w:shd w:val="clear" w:color="auto" w:fill="auto"/>
            <w:vAlign w:val="center"/>
          </w:tcPr>
          <w:p w:rsidR="00FB4EF0" w:rsidRPr="0056533D" w:rsidRDefault="00FB4EF0" w:rsidP="00450146">
            <w:pPr>
              <w:jc w:val="center"/>
              <w:rPr>
                <w:b/>
              </w:rPr>
            </w:pPr>
            <w:r w:rsidRPr="0056533D">
              <w:rPr>
                <w:b/>
              </w:rPr>
              <w:t>e-mail</w:t>
            </w:r>
          </w:p>
        </w:tc>
        <w:tc>
          <w:tcPr>
            <w:tcW w:w="840" w:type="pct"/>
            <w:shd w:val="clear" w:color="auto" w:fill="auto"/>
            <w:vAlign w:val="center"/>
          </w:tcPr>
          <w:p w:rsidR="00FB4EF0" w:rsidRPr="0056533D" w:rsidRDefault="00FB4EF0" w:rsidP="00450146">
            <w:pPr>
              <w:jc w:val="center"/>
              <w:rPr>
                <w:b/>
              </w:rPr>
            </w:pPr>
            <w:r w:rsidRPr="0056533D">
              <w:rPr>
                <w:b/>
              </w:rPr>
              <w:t>Fax.</w:t>
            </w:r>
          </w:p>
        </w:tc>
        <w:tc>
          <w:tcPr>
            <w:tcW w:w="499" w:type="pct"/>
            <w:shd w:val="clear" w:color="auto" w:fill="auto"/>
            <w:vAlign w:val="center"/>
          </w:tcPr>
          <w:p w:rsidR="00FB4EF0" w:rsidRPr="0056533D" w:rsidRDefault="00FB4EF0" w:rsidP="00450146">
            <w:pPr>
              <w:jc w:val="center"/>
              <w:rPr>
                <w:b/>
              </w:rPr>
            </w:pPr>
            <w:r w:rsidRPr="0056533D">
              <w:rPr>
                <w:b/>
              </w:rPr>
              <w:t>Nr pokoju</w:t>
            </w:r>
          </w:p>
        </w:tc>
      </w:tr>
      <w:tr w:rsidR="00FB4EF0" w:rsidRPr="0056533D" w:rsidTr="00450146">
        <w:tc>
          <w:tcPr>
            <w:tcW w:w="5000" w:type="pct"/>
            <w:gridSpan w:val="5"/>
            <w:shd w:val="clear" w:color="auto" w:fill="auto"/>
            <w:vAlign w:val="center"/>
          </w:tcPr>
          <w:p w:rsidR="00FB4EF0" w:rsidRPr="00E60B8A" w:rsidRDefault="00FB4EF0" w:rsidP="00450146">
            <w:pPr>
              <w:jc w:val="center"/>
            </w:pPr>
            <w:r w:rsidRPr="00E60B8A">
              <w:t>Kierownik studiów podyplomowych</w:t>
            </w:r>
          </w:p>
        </w:tc>
      </w:tr>
      <w:tr w:rsidR="00FB4EF0" w:rsidRPr="0056533D" w:rsidTr="00450146">
        <w:tc>
          <w:tcPr>
            <w:tcW w:w="889" w:type="pct"/>
            <w:shd w:val="clear" w:color="auto" w:fill="auto"/>
            <w:vAlign w:val="center"/>
          </w:tcPr>
          <w:p w:rsidR="00FB4EF0" w:rsidRPr="0056533D" w:rsidRDefault="00FB4EF0" w:rsidP="00450146">
            <w:pPr>
              <w:jc w:val="center"/>
              <w:rPr>
                <w:b/>
              </w:rPr>
            </w:pPr>
            <w:r w:rsidRPr="0056533D">
              <w:rPr>
                <w:b/>
              </w:rPr>
              <w:t xml:space="preserve">Dr </w:t>
            </w:r>
            <w:r>
              <w:rPr>
                <w:b/>
              </w:rPr>
              <w:t>hab. inż</w:t>
            </w:r>
            <w:r w:rsidRPr="0056533D">
              <w:rPr>
                <w:b/>
              </w:rPr>
              <w:t>. Jacek Górka</w:t>
            </w:r>
            <w:r>
              <w:rPr>
                <w:b/>
              </w:rPr>
              <w:t xml:space="preserve"> – Prof. PŚ</w:t>
            </w:r>
          </w:p>
        </w:tc>
        <w:tc>
          <w:tcPr>
            <w:tcW w:w="840" w:type="pct"/>
            <w:shd w:val="clear" w:color="auto" w:fill="auto"/>
            <w:vAlign w:val="center"/>
          </w:tcPr>
          <w:p w:rsidR="00FB4EF0" w:rsidRPr="0056533D" w:rsidRDefault="00FB4EF0" w:rsidP="00450146">
            <w:pPr>
              <w:jc w:val="center"/>
              <w:rPr>
                <w:b/>
              </w:rPr>
            </w:pPr>
            <w:r w:rsidRPr="0056533D">
              <w:rPr>
                <w:b/>
              </w:rPr>
              <w:t>(032)2371443</w:t>
            </w:r>
          </w:p>
        </w:tc>
        <w:tc>
          <w:tcPr>
            <w:tcW w:w="1932" w:type="pct"/>
            <w:shd w:val="clear" w:color="auto" w:fill="auto"/>
            <w:vAlign w:val="center"/>
          </w:tcPr>
          <w:p w:rsidR="00FB4EF0" w:rsidRPr="0056533D" w:rsidRDefault="00FB4EF0" w:rsidP="00450146">
            <w:pPr>
              <w:jc w:val="center"/>
              <w:rPr>
                <w:b/>
              </w:rPr>
            </w:pPr>
            <w:r w:rsidRPr="0056533D">
              <w:rPr>
                <w:b/>
              </w:rPr>
              <w:t>jacek.gorka@polsl.pl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sidRPr="0056533D">
              <w:rPr>
                <w:b/>
              </w:rPr>
              <w:t>3</w:t>
            </w:r>
            <w:r>
              <w:rPr>
                <w:b/>
              </w:rPr>
              <w:t>50</w:t>
            </w:r>
          </w:p>
        </w:tc>
      </w:tr>
      <w:tr w:rsidR="00FB4EF0" w:rsidRPr="0056533D" w:rsidTr="00450146">
        <w:tc>
          <w:tcPr>
            <w:tcW w:w="5000" w:type="pct"/>
            <w:gridSpan w:val="5"/>
            <w:shd w:val="clear" w:color="auto" w:fill="auto"/>
            <w:vAlign w:val="center"/>
          </w:tcPr>
          <w:p w:rsidR="00FB4EF0" w:rsidRPr="00E60B8A" w:rsidRDefault="00FB4EF0" w:rsidP="00450146">
            <w:pPr>
              <w:jc w:val="center"/>
            </w:pPr>
            <w:r w:rsidRPr="00E60B8A">
              <w:t>Prowadzący zajęcia</w:t>
            </w:r>
          </w:p>
        </w:tc>
      </w:tr>
      <w:tr w:rsidR="00FB4EF0" w:rsidRPr="0056533D" w:rsidTr="00450146">
        <w:tc>
          <w:tcPr>
            <w:tcW w:w="889" w:type="pct"/>
            <w:shd w:val="clear" w:color="auto" w:fill="auto"/>
            <w:vAlign w:val="center"/>
          </w:tcPr>
          <w:p w:rsidR="00FB4EF0" w:rsidRPr="0056533D" w:rsidRDefault="00FB4EF0" w:rsidP="00450146">
            <w:pPr>
              <w:jc w:val="center"/>
              <w:rPr>
                <w:b/>
              </w:rPr>
            </w:pPr>
            <w:r w:rsidRPr="0056533D">
              <w:rPr>
                <w:b/>
              </w:rPr>
              <w:t>Dr hab. inż. Andrzej Gruszczyk – Prof. PŚ</w:t>
            </w:r>
          </w:p>
        </w:tc>
        <w:tc>
          <w:tcPr>
            <w:tcW w:w="840" w:type="pct"/>
            <w:shd w:val="clear" w:color="auto" w:fill="auto"/>
            <w:vAlign w:val="center"/>
          </w:tcPr>
          <w:p w:rsidR="00FB4EF0" w:rsidRPr="0056533D" w:rsidRDefault="00FB4EF0" w:rsidP="00450146">
            <w:pPr>
              <w:jc w:val="center"/>
              <w:rPr>
                <w:b/>
              </w:rPr>
            </w:pPr>
            <w:r w:rsidRPr="0056533D">
              <w:rPr>
                <w:b/>
              </w:rPr>
              <w:t>(032)</w:t>
            </w:r>
            <w:r>
              <w:rPr>
                <w:b/>
              </w:rPr>
              <w:t>4003071</w:t>
            </w:r>
          </w:p>
        </w:tc>
        <w:tc>
          <w:tcPr>
            <w:tcW w:w="1932" w:type="pct"/>
            <w:shd w:val="clear" w:color="auto" w:fill="auto"/>
            <w:vAlign w:val="center"/>
          </w:tcPr>
          <w:p w:rsidR="00FB4EF0" w:rsidRPr="0056533D" w:rsidRDefault="00FB4EF0" w:rsidP="00450146">
            <w:pPr>
              <w:jc w:val="center"/>
              <w:rPr>
                <w:b/>
              </w:rPr>
            </w:pPr>
            <w:r>
              <w:rPr>
                <w:b/>
              </w:rPr>
              <w:t>andrzej.gruszczyk@polsl.pl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171</w:t>
            </w:r>
          </w:p>
        </w:tc>
      </w:tr>
      <w:tr w:rsidR="00FB4EF0" w:rsidRPr="0056533D" w:rsidTr="00450146">
        <w:tc>
          <w:tcPr>
            <w:tcW w:w="889" w:type="pct"/>
            <w:shd w:val="clear" w:color="auto" w:fill="auto"/>
            <w:vAlign w:val="center"/>
          </w:tcPr>
          <w:p w:rsidR="00FB4EF0" w:rsidRPr="0056533D" w:rsidRDefault="00FB4EF0" w:rsidP="00450146">
            <w:pPr>
              <w:jc w:val="center"/>
              <w:rPr>
                <w:b/>
              </w:rPr>
            </w:pPr>
            <w:r>
              <w:rPr>
                <w:b/>
              </w:rPr>
              <w:t>Dr hab. inż. Jacek Górka – Prof. Pol. Śl.</w:t>
            </w:r>
          </w:p>
        </w:tc>
        <w:tc>
          <w:tcPr>
            <w:tcW w:w="840" w:type="pct"/>
            <w:shd w:val="clear" w:color="auto" w:fill="auto"/>
            <w:vAlign w:val="center"/>
          </w:tcPr>
          <w:p w:rsidR="00FB4EF0" w:rsidRPr="0056533D" w:rsidRDefault="00FB4EF0" w:rsidP="00450146">
            <w:pPr>
              <w:jc w:val="center"/>
              <w:rPr>
                <w:b/>
              </w:rPr>
            </w:pPr>
            <w:r w:rsidRPr="0056533D">
              <w:rPr>
                <w:b/>
              </w:rPr>
              <w:t>(032)237144</w:t>
            </w:r>
            <w:r>
              <w:rPr>
                <w:b/>
              </w:rPr>
              <w:t>5</w:t>
            </w:r>
          </w:p>
        </w:tc>
        <w:tc>
          <w:tcPr>
            <w:tcW w:w="1932" w:type="pct"/>
            <w:shd w:val="clear" w:color="auto" w:fill="auto"/>
            <w:vAlign w:val="center"/>
          </w:tcPr>
          <w:p w:rsidR="00FB4EF0" w:rsidRPr="0056533D" w:rsidRDefault="00FB4EF0" w:rsidP="00450146">
            <w:pPr>
              <w:jc w:val="center"/>
              <w:rPr>
                <w:b/>
              </w:rPr>
            </w:pPr>
            <w:r w:rsidRPr="0056533D">
              <w:rPr>
                <w:b/>
              </w:rPr>
              <w:t>jacek.gorka@polsl.pl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sidRPr="0056533D">
              <w:rPr>
                <w:b/>
              </w:rPr>
              <w:t>3</w:t>
            </w:r>
            <w:r>
              <w:rPr>
                <w:b/>
              </w:rPr>
              <w:t>50</w:t>
            </w:r>
          </w:p>
        </w:tc>
      </w:tr>
      <w:tr w:rsidR="00FB4EF0" w:rsidRPr="0056533D" w:rsidTr="00450146">
        <w:tc>
          <w:tcPr>
            <w:tcW w:w="889" w:type="pct"/>
            <w:shd w:val="clear" w:color="auto" w:fill="auto"/>
            <w:vAlign w:val="center"/>
          </w:tcPr>
          <w:p w:rsidR="00FB4EF0" w:rsidRPr="0056533D" w:rsidRDefault="00FB4EF0" w:rsidP="00450146">
            <w:pPr>
              <w:jc w:val="center"/>
              <w:rPr>
                <w:b/>
              </w:rPr>
            </w:pPr>
            <w:r>
              <w:rPr>
                <w:b/>
              </w:rPr>
              <w:t>Dr hab. inż. Aleksander Lisiecki</w:t>
            </w:r>
          </w:p>
        </w:tc>
        <w:tc>
          <w:tcPr>
            <w:tcW w:w="840" w:type="pct"/>
            <w:shd w:val="clear" w:color="auto" w:fill="auto"/>
            <w:vAlign w:val="center"/>
          </w:tcPr>
          <w:p w:rsidR="00FB4EF0" w:rsidRPr="0056533D" w:rsidRDefault="00FB4EF0" w:rsidP="00450146">
            <w:pPr>
              <w:jc w:val="center"/>
              <w:rPr>
                <w:b/>
              </w:rPr>
            </w:pPr>
            <w:r>
              <w:rPr>
                <w:b/>
              </w:rPr>
              <w:t>(032)2371649</w:t>
            </w:r>
          </w:p>
        </w:tc>
        <w:tc>
          <w:tcPr>
            <w:tcW w:w="1932" w:type="pct"/>
            <w:shd w:val="clear" w:color="auto" w:fill="auto"/>
            <w:vAlign w:val="center"/>
          </w:tcPr>
          <w:p w:rsidR="00FB4EF0" w:rsidRPr="00FB4EF0" w:rsidRDefault="005F4184" w:rsidP="00FB4EF0">
            <w:pPr>
              <w:jc w:val="center"/>
              <w:rPr>
                <w:b/>
              </w:rPr>
            </w:pPr>
            <w:hyperlink r:id="rId6" w:history="1">
              <w:r w:rsidR="00FB4EF0" w:rsidRPr="00FB4EF0">
                <w:rPr>
                  <w:rStyle w:val="Hipercze"/>
                  <w:b/>
                  <w:color w:val="auto"/>
                  <w:u w:val="none"/>
                </w:rPr>
                <w:t>aleksander.lisiecki@polsl.pl</w:t>
              </w:r>
            </w:hyperlink>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348</w:t>
            </w:r>
          </w:p>
        </w:tc>
      </w:tr>
      <w:tr w:rsidR="00FB4EF0" w:rsidRPr="0056533D" w:rsidTr="00450146">
        <w:tc>
          <w:tcPr>
            <w:tcW w:w="889" w:type="pct"/>
            <w:shd w:val="clear" w:color="auto" w:fill="auto"/>
            <w:vAlign w:val="center"/>
          </w:tcPr>
          <w:p w:rsidR="00FB4EF0" w:rsidRDefault="00FB4EF0" w:rsidP="00450146">
            <w:pPr>
              <w:jc w:val="center"/>
              <w:rPr>
                <w:b/>
              </w:rPr>
            </w:pPr>
            <w:r>
              <w:rPr>
                <w:b/>
              </w:rPr>
              <w:t xml:space="preserve">Dr inż. Agnieszka </w:t>
            </w:r>
            <w:proofErr w:type="spellStart"/>
            <w:r>
              <w:rPr>
                <w:b/>
              </w:rPr>
              <w:t>Rzeźnikiewicz</w:t>
            </w:r>
            <w:proofErr w:type="spellEnd"/>
          </w:p>
        </w:tc>
        <w:tc>
          <w:tcPr>
            <w:tcW w:w="840" w:type="pct"/>
            <w:shd w:val="clear" w:color="auto" w:fill="auto"/>
            <w:vAlign w:val="center"/>
          </w:tcPr>
          <w:p w:rsidR="00FB4EF0" w:rsidRPr="0056533D" w:rsidRDefault="00FB4EF0" w:rsidP="00450146">
            <w:pPr>
              <w:jc w:val="center"/>
              <w:rPr>
                <w:b/>
              </w:rPr>
            </w:pPr>
            <w:r>
              <w:rPr>
                <w:b/>
              </w:rPr>
              <w:t>(032)2372200</w:t>
            </w:r>
          </w:p>
        </w:tc>
        <w:tc>
          <w:tcPr>
            <w:tcW w:w="1932" w:type="pct"/>
            <w:shd w:val="clear" w:color="auto" w:fill="auto"/>
            <w:vAlign w:val="center"/>
          </w:tcPr>
          <w:p w:rsidR="00FB4EF0" w:rsidRDefault="00FB4EF0" w:rsidP="00450146">
            <w:pPr>
              <w:jc w:val="center"/>
              <w:rPr>
                <w:b/>
              </w:rPr>
            </w:pPr>
            <w:r>
              <w:rPr>
                <w:b/>
              </w:rPr>
              <w:t>agnieszka.rzeznikiewicz@polsl.pl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sidRPr="0056533D">
              <w:rPr>
                <w:b/>
              </w:rPr>
              <w:t>34</w:t>
            </w:r>
            <w:r>
              <w:rPr>
                <w:b/>
              </w:rPr>
              <w:t>7A</w:t>
            </w:r>
          </w:p>
        </w:tc>
      </w:tr>
      <w:tr w:rsidR="00FB4EF0" w:rsidRPr="0056533D" w:rsidTr="00450146">
        <w:tc>
          <w:tcPr>
            <w:tcW w:w="889" w:type="pct"/>
            <w:shd w:val="clear" w:color="auto" w:fill="auto"/>
            <w:vAlign w:val="center"/>
          </w:tcPr>
          <w:p w:rsidR="00FB4EF0" w:rsidRPr="0056533D" w:rsidRDefault="00FB4EF0" w:rsidP="00450146">
            <w:pPr>
              <w:jc w:val="center"/>
              <w:rPr>
                <w:b/>
              </w:rPr>
            </w:pPr>
            <w:r>
              <w:rPr>
                <w:b/>
              </w:rPr>
              <w:t>Dr inż. Damian Janicki</w:t>
            </w:r>
          </w:p>
        </w:tc>
        <w:tc>
          <w:tcPr>
            <w:tcW w:w="840" w:type="pct"/>
            <w:shd w:val="clear" w:color="auto" w:fill="auto"/>
            <w:vAlign w:val="center"/>
          </w:tcPr>
          <w:p w:rsidR="00FB4EF0" w:rsidRPr="0056533D" w:rsidRDefault="00FB4EF0" w:rsidP="00450146">
            <w:pPr>
              <w:jc w:val="center"/>
              <w:rPr>
                <w:b/>
              </w:rPr>
            </w:pPr>
            <w:r>
              <w:rPr>
                <w:b/>
              </w:rPr>
              <w:t>(032)2371649</w:t>
            </w:r>
          </w:p>
        </w:tc>
        <w:tc>
          <w:tcPr>
            <w:tcW w:w="1932" w:type="pct"/>
            <w:shd w:val="clear" w:color="auto" w:fill="auto"/>
            <w:vAlign w:val="center"/>
          </w:tcPr>
          <w:p w:rsidR="00FB4EF0" w:rsidRPr="0056533D" w:rsidRDefault="00FB4EF0" w:rsidP="00450146">
            <w:pPr>
              <w:jc w:val="center"/>
              <w:rPr>
                <w:b/>
              </w:rPr>
            </w:pPr>
            <w:r>
              <w:rPr>
                <w:b/>
              </w:rPr>
              <w:t>damian.janicki@polsl.pl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348</w:t>
            </w:r>
          </w:p>
        </w:tc>
      </w:tr>
      <w:tr w:rsidR="00FB4EF0" w:rsidRPr="0056533D" w:rsidTr="00450146">
        <w:tc>
          <w:tcPr>
            <w:tcW w:w="889" w:type="pct"/>
            <w:shd w:val="clear" w:color="auto" w:fill="auto"/>
            <w:vAlign w:val="center"/>
          </w:tcPr>
          <w:p w:rsidR="00FB4EF0" w:rsidRPr="0056533D" w:rsidRDefault="00FB4EF0" w:rsidP="00450146">
            <w:pPr>
              <w:jc w:val="center"/>
              <w:rPr>
                <w:b/>
              </w:rPr>
            </w:pPr>
            <w:r w:rsidRPr="0056533D">
              <w:rPr>
                <w:b/>
              </w:rPr>
              <w:t>Dr inż. Tomasz Kik</w:t>
            </w:r>
          </w:p>
        </w:tc>
        <w:tc>
          <w:tcPr>
            <w:tcW w:w="840" w:type="pct"/>
            <w:shd w:val="clear" w:color="auto" w:fill="auto"/>
            <w:vAlign w:val="center"/>
          </w:tcPr>
          <w:p w:rsidR="00FB4EF0" w:rsidRPr="0056533D" w:rsidRDefault="00FB4EF0" w:rsidP="00450146">
            <w:pPr>
              <w:jc w:val="center"/>
              <w:rPr>
                <w:b/>
              </w:rPr>
            </w:pPr>
            <w:r w:rsidRPr="0056533D">
              <w:rPr>
                <w:b/>
              </w:rPr>
              <w:t>(032)2371681</w:t>
            </w:r>
          </w:p>
        </w:tc>
        <w:tc>
          <w:tcPr>
            <w:tcW w:w="1932" w:type="pct"/>
            <w:shd w:val="clear" w:color="auto" w:fill="auto"/>
            <w:vAlign w:val="center"/>
          </w:tcPr>
          <w:p w:rsidR="00FB4EF0" w:rsidRPr="0056533D" w:rsidRDefault="00FB4EF0" w:rsidP="00450146">
            <w:pPr>
              <w:jc w:val="center"/>
              <w:rPr>
                <w:b/>
              </w:rPr>
            </w:pPr>
            <w:r w:rsidRPr="0056533D">
              <w:rPr>
                <w:b/>
              </w:rPr>
              <w:t>tomasz.kik@polsl.pl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sidRPr="0056533D">
              <w:rPr>
                <w:b/>
              </w:rPr>
              <w:t>349</w:t>
            </w:r>
          </w:p>
        </w:tc>
      </w:tr>
      <w:tr w:rsidR="00FB4EF0" w:rsidRPr="0056533D" w:rsidTr="00450146">
        <w:tc>
          <w:tcPr>
            <w:tcW w:w="889" w:type="pct"/>
            <w:shd w:val="clear" w:color="auto" w:fill="auto"/>
            <w:vAlign w:val="center"/>
          </w:tcPr>
          <w:p w:rsidR="00FB4EF0" w:rsidRPr="0056533D" w:rsidRDefault="00FB4EF0" w:rsidP="00450146">
            <w:pPr>
              <w:jc w:val="center"/>
              <w:rPr>
                <w:b/>
              </w:rPr>
            </w:pPr>
            <w:r>
              <w:rPr>
                <w:b/>
              </w:rPr>
              <w:t xml:space="preserve">Mgr inż. Bernard </w:t>
            </w:r>
            <w:proofErr w:type="spellStart"/>
            <w:r>
              <w:rPr>
                <w:b/>
              </w:rPr>
              <w:t>Wyględacz</w:t>
            </w:r>
            <w:proofErr w:type="spellEnd"/>
          </w:p>
        </w:tc>
        <w:tc>
          <w:tcPr>
            <w:tcW w:w="840" w:type="pct"/>
            <w:shd w:val="clear" w:color="auto" w:fill="auto"/>
            <w:vAlign w:val="center"/>
          </w:tcPr>
          <w:p w:rsidR="00FB4EF0" w:rsidRPr="0056533D" w:rsidRDefault="00FB4EF0" w:rsidP="00450146">
            <w:pPr>
              <w:jc w:val="center"/>
              <w:rPr>
                <w:b/>
              </w:rPr>
            </w:pPr>
            <w:r w:rsidRPr="0056533D">
              <w:rPr>
                <w:b/>
              </w:rPr>
              <w:t>(032)2371681</w:t>
            </w:r>
          </w:p>
        </w:tc>
        <w:tc>
          <w:tcPr>
            <w:tcW w:w="1932" w:type="pct"/>
            <w:shd w:val="clear" w:color="auto" w:fill="auto"/>
            <w:vAlign w:val="center"/>
          </w:tcPr>
          <w:p w:rsidR="00FB4EF0" w:rsidRPr="0056533D" w:rsidRDefault="00FB4EF0" w:rsidP="00450146">
            <w:pPr>
              <w:jc w:val="center"/>
              <w:rPr>
                <w:b/>
              </w:rPr>
            </w:pPr>
            <w:r>
              <w:rPr>
                <w:b/>
              </w:rPr>
              <w:t>bernard.wygledacz@polsl.pl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sidRPr="0056533D">
              <w:rPr>
                <w:b/>
              </w:rPr>
              <w:t>349</w:t>
            </w:r>
          </w:p>
        </w:tc>
      </w:tr>
      <w:tr w:rsidR="00FB4EF0" w:rsidRPr="0056533D" w:rsidTr="00450146">
        <w:tc>
          <w:tcPr>
            <w:tcW w:w="889" w:type="pct"/>
            <w:shd w:val="clear" w:color="auto" w:fill="auto"/>
            <w:vAlign w:val="center"/>
          </w:tcPr>
          <w:p w:rsidR="00FB4EF0" w:rsidRDefault="00FB4EF0" w:rsidP="00450146">
            <w:pPr>
              <w:jc w:val="center"/>
              <w:rPr>
                <w:b/>
              </w:rPr>
            </w:pPr>
            <w:r>
              <w:rPr>
                <w:b/>
              </w:rPr>
              <w:t>Mgr inż. Marcin Żuk</w:t>
            </w:r>
          </w:p>
        </w:tc>
        <w:tc>
          <w:tcPr>
            <w:tcW w:w="840" w:type="pct"/>
            <w:shd w:val="clear" w:color="auto" w:fill="auto"/>
            <w:vAlign w:val="center"/>
          </w:tcPr>
          <w:p w:rsidR="00FB4EF0" w:rsidRPr="0056533D" w:rsidRDefault="00FB4EF0" w:rsidP="00450146">
            <w:pPr>
              <w:jc w:val="center"/>
              <w:rPr>
                <w:b/>
              </w:rPr>
            </w:pPr>
            <w:r>
              <w:rPr>
                <w:b/>
              </w:rPr>
              <w:t>(032)2371443</w:t>
            </w:r>
          </w:p>
        </w:tc>
        <w:tc>
          <w:tcPr>
            <w:tcW w:w="1932" w:type="pct"/>
            <w:shd w:val="clear" w:color="auto" w:fill="auto"/>
            <w:vAlign w:val="center"/>
          </w:tcPr>
          <w:p w:rsidR="00FB4EF0" w:rsidRDefault="00FB4EF0" w:rsidP="00450146">
            <w:pPr>
              <w:jc w:val="center"/>
              <w:rPr>
                <w:b/>
              </w:rPr>
            </w:pPr>
            <w:r>
              <w:rPr>
                <w:b/>
              </w:rPr>
              <w:t>marcin.zuk@polsl.pl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303</w:t>
            </w:r>
          </w:p>
        </w:tc>
      </w:tr>
      <w:tr w:rsidR="00FB4EF0" w:rsidRPr="0056533D" w:rsidTr="00450146">
        <w:tc>
          <w:tcPr>
            <w:tcW w:w="889" w:type="pct"/>
            <w:shd w:val="clear" w:color="auto" w:fill="auto"/>
            <w:vAlign w:val="center"/>
          </w:tcPr>
          <w:p w:rsidR="00FB4EF0" w:rsidRDefault="00FB4EF0" w:rsidP="00450146">
            <w:pPr>
              <w:jc w:val="center"/>
              <w:rPr>
                <w:b/>
              </w:rPr>
            </w:pPr>
            <w:r>
              <w:rPr>
                <w:b/>
              </w:rPr>
              <w:t>Mgr inż. Aleksandra Kotarska</w:t>
            </w:r>
          </w:p>
        </w:tc>
        <w:tc>
          <w:tcPr>
            <w:tcW w:w="840" w:type="pct"/>
            <w:shd w:val="clear" w:color="auto" w:fill="auto"/>
            <w:vAlign w:val="center"/>
          </w:tcPr>
          <w:p w:rsidR="00FB4EF0" w:rsidRDefault="00FB4EF0" w:rsidP="00450146">
            <w:pPr>
              <w:jc w:val="center"/>
              <w:rPr>
                <w:b/>
              </w:rPr>
            </w:pPr>
            <w:r>
              <w:rPr>
                <w:b/>
              </w:rPr>
              <w:t>(032)2371413</w:t>
            </w:r>
          </w:p>
        </w:tc>
        <w:tc>
          <w:tcPr>
            <w:tcW w:w="1932" w:type="pct"/>
            <w:shd w:val="clear" w:color="auto" w:fill="auto"/>
            <w:vAlign w:val="center"/>
          </w:tcPr>
          <w:p w:rsidR="00FB4EF0" w:rsidRDefault="00FB4EF0" w:rsidP="00450146">
            <w:pPr>
              <w:jc w:val="center"/>
              <w:rPr>
                <w:b/>
              </w:rPr>
            </w:pPr>
            <w:r>
              <w:rPr>
                <w:b/>
              </w:rPr>
              <w:t>aleksandra.kotarska@polsl.pl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305</w:t>
            </w:r>
          </w:p>
        </w:tc>
      </w:tr>
      <w:tr w:rsidR="00FB4EF0" w:rsidRPr="0056533D" w:rsidTr="00450146">
        <w:tc>
          <w:tcPr>
            <w:tcW w:w="889" w:type="pct"/>
            <w:shd w:val="clear" w:color="auto" w:fill="auto"/>
            <w:vAlign w:val="center"/>
          </w:tcPr>
          <w:p w:rsidR="00FB4EF0" w:rsidRDefault="00FB4EF0" w:rsidP="00450146">
            <w:pPr>
              <w:jc w:val="center"/>
              <w:rPr>
                <w:b/>
              </w:rPr>
            </w:pPr>
            <w:r>
              <w:rPr>
                <w:b/>
              </w:rPr>
              <w:t>Mgr inż. Tomasz Poloczek</w:t>
            </w:r>
          </w:p>
        </w:tc>
        <w:tc>
          <w:tcPr>
            <w:tcW w:w="840" w:type="pct"/>
            <w:shd w:val="clear" w:color="auto" w:fill="auto"/>
            <w:vAlign w:val="center"/>
          </w:tcPr>
          <w:p w:rsidR="00FB4EF0" w:rsidRDefault="00FB4EF0" w:rsidP="00450146">
            <w:pPr>
              <w:jc w:val="center"/>
              <w:rPr>
                <w:b/>
              </w:rPr>
            </w:pPr>
            <w:r>
              <w:rPr>
                <w:b/>
              </w:rPr>
              <w:t>(032)2371413</w:t>
            </w:r>
          </w:p>
        </w:tc>
        <w:tc>
          <w:tcPr>
            <w:tcW w:w="1932" w:type="pct"/>
            <w:shd w:val="clear" w:color="auto" w:fill="auto"/>
            <w:vAlign w:val="center"/>
          </w:tcPr>
          <w:p w:rsidR="00FB4EF0" w:rsidRDefault="00FB4EF0" w:rsidP="00450146">
            <w:pPr>
              <w:jc w:val="center"/>
              <w:rPr>
                <w:b/>
              </w:rPr>
            </w:pPr>
            <w:r>
              <w:rPr>
                <w:b/>
              </w:rPr>
              <w:t>tomasz.poloczek@polsl.pl</w:t>
            </w:r>
          </w:p>
        </w:tc>
        <w:tc>
          <w:tcPr>
            <w:tcW w:w="840" w:type="pct"/>
            <w:shd w:val="clear" w:color="auto" w:fill="auto"/>
            <w:vAlign w:val="center"/>
          </w:tcPr>
          <w:p w:rsidR="00FB4EF0" w:rsidRPr="0056533D" w:rsidRDefault="00FB4EF0" w:rsidP="00450146">
            <w:pPr>
              <w:jc w:val="center"/>
              <w:rPr>
                <w:b/>
              </w:rPr>
            </w:pPr>
            <w:r w:rsidRPr="0056533D">
              <w:rPr>
                <w:b/>
              </w:rPr>
              <w:t>(032)23</w:t>
            </w:r>
            <w:r>
              <w:rPr>
                <w:b/>
              </w:rPr>
              <w:t>71232</w:t>
            </w:r>
          </w:p>
        </w:tc>
        <w:tc>
          <w:tcPr>
            <w:tcW w:w="499" w:type="pct"/>
            <w:shd w:val="clear" w:color="auto" w:fill="auto"/>
            <w:vAlign w:val="center"/>
          </w:tcPr>
          <w:p w:rsidR="00FB4EF0" w:rsidRPr="0056533D" w:rsidRDefault="00FB4EF0" w:rsidP="00450146">
            <w:pPr>
              <w:jc w:val="center"/>
              <w:rPr>
                <w:b/>
              </w:rPr>
            </w:pPr>
            <w:r>
              <w:rPr>
                <w:b/>
              </w:rPr>
              <w:t>305</w:t>
            </w:r>
          </w:p>
        </w:tc>
      </w:tr>
      <w:tr w:rsidR="00FB4EF0" w:rsidRPr="0056533D" w:rsidTr="00450146">
        <w:tc>
          <w:tcPr>
            <w:tcW w:w="5000" w:type="pct"/>
            <w:gridSpan w:val="5"/>
            <w:shd w:val="clear" w:color="auto" w:fill="auto"/>
            <w:vAlign w:val="center"/>
          </w:tcPr>
          <w:p w:rsidR="00FB4EF0" w:rsidRPr="00E60B8A" w:rsidRDefault="00FB4EF0" w:rsidP="00450146">
            <w:pPr>
              <w:jc w:val="center"/>
            </w:pPr>
            <w:r w:rsidRPr="00E60B8A">
              <w:t>Obsługa techniczna</w:t>
            </w:r>
          </w:p>
        </w:tc>
      </w:tr>
      <w:tr w:rsidR="00FB4EF0" w:rsidRPr="0056533D" w:rsidTr="00450146">
        <w:tc>
          <w:tcPr>
            <w:tcW w:w="889" w:type="pct"/>
            <w:shd w:val="clear" w:color="auto" w:fill="auto"/>
            <w:vAlign w:val="center"/>
          </w:tcPr>
          <w:p w:rsidR="00FB4EF0" w:rsidRPr="0056533D" w:rsidRDefault="00FB4EF0" w:rsidP="00450146">
            <w:pPr>
              <w:jc w:val="center"/>
              <w:rPr>
                <w:b/>
              </w:rPr>
            </w:pPr>
            <w:r>
              <w:rPr>
                <w:b/>
              </w:rPr>
              <w:t xml:space="preserve">Mgr inż. Katarzyna </w:t>
            </w:r>
            <w:proofErr w:type="spellStart"/>
            <w:r>
              <w:rPr>
                <w:b/>
              </w:rPr>
              <w:t>Przełożny</w:t>
            </w:r>
            <w:proofErr w:type="spellEnd"/>
          </w:p>
        </w:tc>
        <w:tc>
          <w:tcPr>
            <w:tcW w:w="840" w:type="pct"/>
            <w:shd w:val="clear" w:color="auto" w:fill="auto"/>
            <w:vAlign w:val="center"/>
          </w:tcPr>
          <w:p w:rsidR="00FB4EF0" w:rsidRPr="0056533D" w:rsidRDefault="00FB4EF0" w:rsidP="00450146">
            <w:pPr>
              <w:jc w:val="center"/>
              <w:rPr>
                <w:b/>
              </w:rPr>
            </w:pPr>
            <w:r>
              <w:rPr>
                <w:b/>
              </w:rPr>
              <w:t>(032)2372421</w:t>
            </w:r>
          </w:p>
        </w:tc>
        <w:tc>
          <w:tcPr>
            <w:tcW w:w="1932" w:type="pct"/>
            <w:shd w:val="clear" w:color="auto" w:fill="auto"/>
            <w:vAlign w:val="center"/>
          </w:tcPr>
          <w:p w:rsidR="00FB4EF0" w:rsidRPr="0056533D" w:rsidRDefault="00FB4EF0" w:rsidP="00450146">
            <w:pPr>
              <w:jc w:val="center"/>
              <w:rPr>
                <w:b/>
              </w:rPr>
            </w:pPr>
            <w:r>
              <w:rPr>
                <w:b/>
              </w:rPr>
              <w:t>RMT</w:t>
            </w:r>
            <w:r w:rsidRPr="0056533D">
              <w:rPr>
                <w:b/>
              </w:rPr>
              <w:t>@polsl.pl</w:t>
            </w:r>
          </w:p>
        </w:tc>
        <w:tc>
          <w:tcPr>
            <w:tcW w:w="840" w:type="pct"/>
            <w:shd w:val="clear" w:color="auto" w:fill="auto"/>
            <w:vAlign w:val="center"/>
          </w:tcPr>
          <w:p w:rsidR="00FB4EF0" w:rsidRPr="0056533D" w:rsidRDefault="00FB4EF0" w:rsidP="00450146">
            <w:pPr>
              <w:jc w:val="center"/>
              <w:rPr>
                <w:b/>
              </w:rPr>
            </w:pPr>
            <w:r w:rsidRPr="0056533D">
              <w:rPr>
                <w:b/>
              </w:rPr>
              <w:t>(032)2371267</w:t>
            </w:r>
          </w:p>
        </w:tc>
        <w:tc>
          <w:tcPr>
            <w:tcW w:w="499" w:type="pct"/>
            <w:shd w:val="clear" w:color="auto" w:fill="auto"/>
            <w:vAlign w:val="center"/>
          </w:tcPr>
          <w:p w:rsidR="00FB4EF0" w:rsidRPr="0056533D" w:rsidRDefault="00FB4EF0" w:rsidP="00450146">
            <w:pPr>
              <w:jc w:val="center"/>
              <w:rPr>
                <w:b/>
              </w:rPr>
            </w:pPr>
            <w:r w:rsidRPr="0056533D">
              <w:rPr>
                <w:b/>
              </w:rPr>
              <w:t>39</w:t>
            </w:r>
          </w:p>
        </w:tc>
      </w:tr>
    </w:tbl>
    <w:p w:rsidR="00FB4EF0" w:rsidRPr="00C8031B" w:rsidRDefault="00FB4EF0" w:rsidP="00FB4EF0">
      <w:pPr>
        <w:pStyle w:val="Tekstprzypisukocowego"/>
        <w:spacing w:line="240" w:lineRule="auto"/>
        <w:jc w:val="both"/>
        <w:rPr>
          <w:rFonts w:ascii="Times New Roman" w:hAnsi="Times New Roman"/>
          <w:b/>
          <w:sz w:val="24"/>
          <w:szCs w:val="24"/>
          <w:lang w:val="pl-PL"/>
        </w:rPr>
      </w:pPr>
    </w:p>
    <w:p w:rsidR="00291B90" w:rsidRDefault="00291B90" w:rsidP="00291B90">
      <w:pPr>
        <w:pStyle w:val="Tekstprzypisukocowego"/>
        <w:jc w:val="center"/>
        <w:rPr>
          <w:rFonts w:ascii="Times New Roman" w:hAnsi="Times New Roman"/>
          <w:b/>
          <w:sz w:val="28"/>
          <w:szCs w:val="28"/>
          <w:u w:val="single"/>
        </w:rPr>
      </w:pPr>
    </w:p>
    <w:p w:rsidR="00291B90" w:rsidRDefault="00291B90" w:rsidP="00291B90">
      <w:pPr>
        <w:pStyle w:val="Tekstprzypisukocowego"/>
        <w:jc w:val="center"/>
        <w:rPr>
          <w:rFonts w:ascii="Times New Roman" w:hAnsi="Times New Roman"/>
          <w:b/>
          <w:sz w:val="28"/>
          <w:szCs w:val="28"/>
          <w:u w:val="single"/>
        </w:rPr>
      </w:pPr>
    </w:p>
    <w:p w:rsidR="0044043F" w:rsidRDefault="0044043F" w:rsidP="00350CAD">
      <w:bookmarkStart w:id="0" w:name="_GoBack"/>
      <w:bookmarkEnd w:id="0"/>
    </w:p>
    <w:sectPr w:rsidR="00440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E143D"/>
    <w:multiLevelType w:val="multilevel"/>
    <w:tmpl w:val="B59238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AD"/>
    <w:rsid w:val="00162A0F"/>
    <w:rsid w:val="001A33D1"/>
    <w:rsid w:val="001C3BFC"/>
    <w:rsid w:val="001D0D87"/>
    <w:rsid w:val="00210238"/>
    <w:rsid w:val="002778C1"/>
    <w:rsid w:val="00291B90"/>
    <w:rsid w:val="00350CAD"/>
    <w:rsid w:val="004000BB"/>
    <w:rsid w:val="00437D77"/>
    <w:rsid w:val="0044043F"/>
    <w:rsid w:val="00470CED"/>
    <w:rsid w:val="005F4184"/>
    <w:rsid w:val="0067015C"/>
    <w:rsid w:val="006C66AD"/>
    <w:rsid w:val="007C02FF"/>
    <w:rsid w:val="008C2BA2"/>
    <w:rsid w:val="00E469C9"/>
    <w:rsid w:val="00F33609"/>
    <w:rsid w:val="00FB4E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0C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44043F"/>
    <w:pPr>
      <w:spacing w:after="200" w:line="276" w:lineRule="auto"/>
    </w:pPr>
    <w:rPr>
      <w:rFonts w:ascii="Calibri" w:hAnsi="Calibri"/>
      <w:sz w:val="20"/>
      <w:szCs w:val="20"/>
      <w:lang w:val="en-US" w:eastAsia="en-US"/>
    </w:rPr>
  </w:style>
  <w:style w:type="character" w:customStyle="1" w:styleId="TekstprzypisukocowegoZnak">
    <w:name w:val="Tekst przypisu końcowego Znak"/>
    <w:basedOn w:val="Domylnaczcionkaakapitu"/>
    <w:link w:val="Tekstprzypisukocowego"/>
    <w:rsid w:val="0044043F"/>
    <w:rPr>
      <w:rFonts w:ascii="Calibri" w:eastAsia="Times New Roman" w:hAnsi="Calibri" w:cs="Times New Roman"/>
      <w:sz w:val="20"/>
      <w:szCs w:val="20"/>
      <w:lang w:val="en-US"/>
    </w:rPr>
  </w:style>
  <w:style w:type="character" w:styleId="Hipercze">
    <w:name w:val="Hyperlink"/>
    <w:rsid w:val="00FB4E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0C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44043F"/>
    <w:pPr>
      <w:spacing w:after="200" w:line="276" w:lineRule="auto"/>
    </w:pPr>
    <w:rPr>
      <w:rFonts w:ascii="Calibri" w:hAnsi="Calibri"/>
      <w:sz w:val="20"/>
      <w:szCs w:val="20"/>
      <w:lang w:val="en-US" w:eastAsia="en-US"/>
    </w:rPr>
  </w:style>
  <w:style w:type="character" w:customStyle="1" w:styleId="TekstprzypisukocowegoZnak">
    <w:name w:val="Tekst przypisu końcowego Znak"/>
    <w:basedOn w:val="Domylnaczcionkaakapitu"/>
    <w:link w:val="Tekstprzypisukocowego"/>
    <w:rsid w:val="0044043F"/>
    <w:rPr>
      <w:rFonts w:ascii="Calibri" w:eastAsia="Times New Roman" w:hAnsi="Calibri" w:cs="Times New Roman"/>
      <w:sz w:val="20"/>
      <w:szCs w:val="20"/>
      <w:lang w:val="en-US"/>
    </w:rPr>
  </w:style>
  <w:style w:type="character" w:styleId="Hipercze">
    <w:name w:val="Hyperlink"/>
    <w:rsid w:val="00FB4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er.lisiecki@pol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7283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2018-10-20T07:53:00Z</cp:lastPrinted>
  <dcterms:created xsi:type="dcterms:W3CDTF">2018-10-20T07:52:00Z</dcterms:created>
  <dcterms:modified xsi:type="dcterms:W3CDTF">2018-10-22T10:29:00Z</dcterms:modified>
</cp:coreProperties>
</file>