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9077" w14:textId="5DFFED10" w:rsidR="004C313F" w:rsidRDefault="00E64553">
      <w:r w:rsidRPr="00E170A2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C4981" wp14:editId="16D53407">
                <wp:simplePos x="0" y="0"/>
                <wp:positionH relativeFrom="margin">
                  <wp:posOffset>-419100</wp:posOffset>
                </wp:positionH>
                <wp:positionV relativeFrom="page">
                  <wp:posOffset>8485505</wp:posOffset>
                </wp:positionV>
                <wp:extent cx="2680970" cy="1043354"/>
                <wp:effectExtent l="0" t="0" r="5080" b="4445"/>
                <wp:wrapThrough wrapText="bothSides">
                  <wp:wrapPolygon edited="0">
                    <wp:start x="0" y="0"/>
                    <wp:lineTo x="0" y="21298"/>
                    <wp:lineTo x="21487" y="21298"/>
                    <wp:lineTo x="21487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1043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6B7A636" w14:textId="77777777" w:rsidR="009F14A9" w:rsidRPr="00E051C3" w:rsidRDefault="009F14A9" w:rsidP="009F14A9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it-IT"/>
                              </w:rPr>
                            </w:pPr>
                            <w:r w:rsidRPr="00E051C3"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it-IT"/>
                              </w:rPr>
                              <w:t>Magna Automotive (Poland) Sp. z o.o.</w:t>
                            </w:r>
                          </w:p>
                          <w:p w14:paraId="3E70375D" w14:textId="77777777" w:rsidR="009F14A9" w:rsidRPr="009F14A9" w:rsidRDefault="009F14A9" w:rsidP="009F14A9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9F14A9"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pl-PL"/>
                              </w:rPr>
                              <w:t>Oddział w Dąbrowie Górniczej</w:t>
                            </w:r>
                          </w:p>
                          <w:p w14:paraId="7208CB24" w14:textId="77777777" w:rsidR="009F14A9" w:rsidRPr="009F14A9" w:rsidRDefault="009F14A9" w:rsidP="009F14A9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9F14A9">
                              <w:rPr>
                                <w:rFonts w:asciiTheme="majorHAnsi" w:hAnsiTheme="majorHAnsi" w:cs="Arial"/>
                                <w:sz w:val="16"/>
                                <w:szCs w:val="18"/>
                                <w:lang w:val="pl-PL"/>
                              </w:rPr>
                              <w:t>ul. Roździeńskiego 12, 41-303 Dąbrowa Górnicza</w:t>
                            </w:r>
                          </w:p>
                          <w:p w14:paraId="18C8343D" w14:textId="599FA2A6" w:rsidR="009F14A9" w:rsidRPr="00AE379E" w:rsidRDefault="00AE379E" w:rsidP="009F14A9">
                            <w:pPr>
                              <w:spacing w:line="260" w:lineRule="exac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379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Marta Wylężek- HR Business Partner- marta.wylezek@magna.com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498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3pt;margin-top:668.15pt;width:211.1pt;height:82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" filled="f" stroked="f">
                <v:textbox inset="0,0,0,0">
                  <w:txbxContent>
                    <w:p w14:paraId="36B7A636" w14:textId="77777777" w:rsidR="009F14A9" w:rsidRPr="00E051C3" w:rsidRDefault="009F14A9" w:rsidP="009F14A9">
                      <w:pPr>
                        <w:rPr>
                          <w:rFonts w:asciiTheme="majorHAnsi" w:hAnsiTheme="majorHAnsi" w:cs="Arial"/>
                          <w:sz w:val="16"/>
                          <w:szCs w:val="18"/>
                          <w:lang w:val="it-IT"/>
                        </w:rPr>
                      </w:pPr>
                      <w:r w:rsidRPr="00E051C3">
                        <w:rPr>
                          <w:rFonts w:asciiTheme="majorHAnsi" w:hAnsiTheme="majorHAnsi" w:cs="Arial"/>
                          <w:sz w:val="16"/>
                          <w:szCs w:val="18"/>
                          <w:lang w:val="it-IT"/>
                        </w:rPr>
                        <w:t>Magna Automotive (Poland) Sp. z o.o.</w:t>
                      </w:r>
                    </w:p>
                    <w:p w14:paraId="3E70375D" w14:textId="77777777" w:rsidR="009F14A9" w:rsidRPr="009F14A9" w:rsidRDefault="009F14A9" w:rsidP="009F14A9">
                      <w:pPr>
                        <w:rPr>
                          <w:rFonts w:asciiTheme="majorHAnsi" w:hAnsiTheme="majorHAnsi" w:cs="Arial"/>
                          <w:sz w:val="16"/>
                          <w:szCs w:val="18"/>
                          <w:lang w:val="pl-PL"/>
                        </w:rPr>
                      </w:pPr>
                      <w:r w:rsidRPr="009F14A9">
                        <w:rPr>
                          <w:rFonts w:asciiTheme="majorHAnsi" w:hAnsiTheme="majorHAnsi" w:cs="Arial"/>
                          <w:sz w:val="16"/>
                          <w:szCs w:val="18"/>
                          <w:lang w:val="pl-PL"/>
                        </w:rPr>
                        <w:t>Oddział w Dąbrowie Górniczej</w:t>
                      </w:r>
                    </w:p>
                    <w:p w14:paraId="7208CB24" w14:textId="77777777" w:rsidR="009F14A9" w:rsidRPr="009F14A9" w:rsidRDefault="009F14A9" w:rsidP="009F14A9">
                      <w:pPr>
                        <w:rPr>
                          <w:rFonts w:asciiTheme="majorHAnsi" w:hAnsiTheme="majorHAnsi" w:cs="Arial"/>
                          <w:sz w:val="16"/>
                          <w:szCs w:val="18"/>
                          <w:lang w:val="pl-PL"/>
                        </w:rPr>
                      </w:pPr>
                      <w:r w:rsidRPr="009F14A9">
                        <w:rPr>
                          <w:rFonts w:asciiTheme="majorHAnsi" w:hAnsiTheme="majorHAnsi" w:cs="Arial"/>
                          <w:sz w:val="16"/>
                          <w:szCs w:val="18"/>
                          <w:lang w:val="pl-PL"/>
                        </w:rPr>
                        <w:t>ul. Roździeńskiego 12, 41-303 Dąbrowa Górnicza</w:t>
                      </w:r>
                    </w:p>
                    <w:p w14:paraId="18C8343D" w14:textId="599FA2A6" w:rsidR="009F14A9" w:rsidRPr="00AE379E" w:rsidRDefault="00AE379E" w:rsidP="009F14A9">
                      <w:pPr>
                        <w:spacing w:line="260" w:lineRule="exact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AE379E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Marta Wylężek- HR Business Partner- marta.wylezek@magna.com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0311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1506" wp14:editId="493D6151">
                <wp:simplePos x="0" y="0"/>
                <wp:positionH relativeFrom="page">
                  <wp:posOffset>200025</wp:posOffset>
                </wp:positionH>
                <wp:positionV relativeFrom="margin">
                  <wp:posOffset>-226695</wp:posOffset>
                </wp:positionV>
                <wp:extent cx="7181850" cy="8044815"/>
                <wp:effectExtent l="0" t="0" r="0" b="13335"/>
                <wp:wrapThrough wrapText="bothSides">
                  <wp:wrapPolygon edited="0">
                    <wp:start x="0" y="0"/>
                    <wp:lineTo x="0" y="21585"/>
                    <wp:lineTo x="21543" y="21585"/>
                    <wp:lineTo x="21543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804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BD129" w14:textId="77777777" w:rsidR="00A07927" w:rsidRDefault="00A07927" w:rsidP="00A07927">
                            <w:pPr>
                              <w:kinsoku w:val="0"/>
                              <w:overflowPunct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03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t>Magna Automotive (Poland) Sp. z o.o. w Dąbrowie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t xml:space="preserve"> Górniczej zatrudniająca ponad 650</w:t>
                            </w:r>
                            <w:r w:rsidRPr="00603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t xml:space="preserve"> osób, należąca do międzynarodowego </w:t>
                            </w:r>
                            <w:r w:rsidRPr="00603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koncernu Magna, jednego z liderów na rynku produkcji komponentów motoryzacy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t xml:space="preserve">jnych, zatrudniającego ponad 150 000 pracowników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w 350</w:t>
                            </w:r>
                            <w:r w:rsidRPr="00603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  <w:t xml:space="preserve"> fabrykach na całym świece w związku z rozwojem poszukuje osoby na stanowisko.</w:t>
                            </w:r>
                          </w:p>
                          <w:p w14:paraId="26AC53E8" w14:textId="77777777" w:rsidR="00D03118" w:rsidRDefault="00D03118" w:rsidP="00603377">
                            <w:pPr>
                              <w:kinsoku w:val="0"/>
                              <w:overflowPunct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3C1BA1E8" w14:textId="6159D366" w:rsidR="00764358" w:rsidRPr="00603377" w:rsidRDefault="00D03118" w:rsidP="00603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B81E21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03118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pl-PL"/>
                              </w:rPr>
                              <w:t>Inżynier Produktu</w:t>
                            </w:r>
                            <w:r w:rsidR="00A07927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:lang w:val="pl-PL"/>
                              </w:rPr>
                              <w:t xml:space="preserve"> / Konstruktor</w:t>
                            </w:r>
                          </w:p>
                          <w:p w14:paraId="0B1F1BB9" w14:textId="77777777" w:rsidR="00F67355" w:rsidRPr="000A06AD" w:rsidRDefault="00F67355" w:rsidP="00A96EE7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0"/>
                                <w:szCs w:val="18"/>
                                <w:lang w:val="pl-PL"/>
                              </w:rPr>
                            </w:pPr>
                          </w:p>
                          <w:p w14:paraId="437744E6" w14:textId="77777777" w:rsidR="00D03118" w:rsidRPr="00D03118" w:rsidRDefault="00A96EE7" w:rsidP="0095506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031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Główne zadania: </w:t>
                            </w:r>
                          </w:p>
                          <w:p w14:paraId="519B0A57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Opracowywanie założeń konstrukc</w:t>
                            </w:r>
                            <w:r w:rsidR="009C4991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 xml:space="preserve">yjnych dla nowych aplikacji </w:t>
                            </w: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i produktów wymagających modyfikacji;</w:t>
                            </w:r>
                          </w:p>
                          <w:p w14:paraId="43E87CD4" w14:textId="73CD23A8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Odpowiedzialność za rozwój, uruchomienie i działanie produktu</w:t>
                            </w:r>
                            <w:r w:rsidR="009C0C47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 xml:space="preserve"> oraz zgodność z wymaganiami klienta</w:t>
                            </w: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4909A6F5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Uzgadnianie wymagań z Klientem oraz opracowywanie dokumentów wymaganych dla fazy rozwoju produktu (2D, 3D, BOM, DFMEA, DVP&amp;R, mapa charakterystyk, GD&amp;T, nadzór nad EV/DV);</w:t>
                            </w:r>
                          </w:p>
                          <w:p w14:paraId="1256EBF5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 xml:space="preserve">Kontakt z dostawcami w trakcie </w:t>
                            </w:r>
                            <w:r w:rsidR="009C4991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uruchamiania nowych komponentów;</w:t>
                            </w:r>
                          </w:p>
                          <w:p w14:paraId="2BA6DF83" w14:textId="77777777" w:rsidR="009F14A9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Analiza wyników badań kwalifikacyjnych wyrobów oraz analiza konstrukcji wyrobów pod kątem ich optymalizacji i obniżki kosztów;</w:t>
                            </w:r>
                          </w:p>
                          <w:p w14:paraId="3BD95F56" w14:textId="77777777" w:rsidR="00D03118" w:rsidRPr="00D03118" w:rsidRDefault="00D03118" w:rsidP="009C4991">
                            <w:pPr>
                              <w:pStyle w:val="Akapitzlist"/>
                              <w:kinsoku w:val="0"/>
                              <w:overflowPunct w:val="0"/>
                              <w:spacing w:before="120" w:line="300" w:lineRule="exact"/>
                              <w:ind w:left="1071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D2B294E" w14:textId="77777777" w:rsidR="00D03118" w:rsidRPr="00D03118" w:rsidRDefault="00A96EE7" w:rsidP="00D0311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031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Wymagane kwalifikacje: </w:t>
                            </w:r>
                          </w:p>
                          <w:p w14:paraId="1BDC5E9E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Wykształcenie wyższe techniczne;</w:t>
                            </w:r>
                          </w:p>
                          <w:p w14:paraId="14C5A65F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Bardzo dobra znajomość języka angielskiego;</w:t>
                            </w:r>
                          </w:p>
                          <w:p w14:paraId="7D8C52AA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Umiejętność pracy w zespole, otwartość na sugestie, umiejętność rozwiązywania problemów;</w:t>
                            </w:r>
                          </w:p>
                          <w:p w14:paraId="0B4C40E4" w14:textId="49B7DAFC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Dobra znajomość systemów CAD (Catia, NX) stosowanych w motoryzacji</w:t>
                            </w:r>
                            <w:r w:rsidR="00AE379E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7622B7F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Umiejętność tworzenia i interpretacji dokumentacji 2D;</w:t>
                            </w:r>
                          </w:p>
                          <w:p w14:paraId="5C2B513F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Znajomość zagadnień związanych z analizą MES (metoda elementów skończonych), oraz prawidłowej interpretacji wyników tychże analiz, w celu poprawy wyrobu;</w:t>
                            </w:r>
                          </w:p>
                          <w:p w14:paraId="04D8BAE0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Doskonała znajomość tradycyjnych systemów tolerancji i GD&amp;T (Geometric Dimensioning and Tolerancing);</w:t>
                            </w:r>
                          </w:p>
                          <w:p w14:paraId="0985E6D0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Umiejętność wykonywania analiz wymiarowych potrzebnych do definicji tolerancji;</w:t>
                            </w:r>
                          </w:p>
                          <w:p w14:paraId="70F47F51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Dob</w:t>
                            </w:r>
                            <w:r w:rsidR="003B08F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ra znajomość narzędzi:</w:t>
                            </w: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DVP&amp;R (Design Validation Plan and Report), DFMEA (Design Failure Mode Effects Analysis), IATF 16949, 5S i Kaizen;</w:t>
                            </w:r>
                          </w:p>
                          <w:p w14:paraId="6EC54ABF" w14:textId="77777777" w:rsidR="00D03118" w:rsidRPr="00E051C3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C3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Znajomość DFA (design for assembly), QFD (quality function deployment) i DOE (design of experiment);</w:t>
                            </w:r>
                          </w:p>
                          <w:p w14:paraId="21D17933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Dobra znajomość zasad działania mechanizmów, a w szczególności kinematyka i T&amp;E (Travel and Effort);</w:t>
                            </w:r>
                          </w:p>
                          <w:p w14:paraId="7C235E15" w14:textId="77777777" w:rsidR="00D03118" w:rsidRPr="00D03118" w:rsidRDefault="00D03118" w:rsidP="00D0311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120" w:line="300" w:lineRule="exact"/>
                              <w:ind w:left="1071" w:hanging="357"/>
                              <w:textAlignment w:val="baseline"/>
                              <w:rPr>
                                <w:rFonts w:ascii="Arial" w:hAnsi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</w:rPr>
                              <w:t>Znajomość zarządzania projektem i procedurami związanymi z dokumentacją, która dotyczy obszaru</w:t>
                            </w:r>
                            <w:r w:rsidR="003B08F8">
                              <w:rPr>
                                <w:rFonts w:ascii="Arial" w:hAnsi="Arial"/>
                                <w:kern w:val="24"/>
                                <w:sz w:val="18"/>
                                <w:szCs w:val="18"/>
                              </w:rPr>
                              <w:t xml:space="preserve"> działania.</w:t>
                            </w:r>
                          </w:p>
                          <w:p w14:paraId="06F5FCA3" w14:textId="77777777" w:rsidR="00AE379E" w:rsidRDefault="00AE379E" w:rsidP="00AE379E">
                            <w:pPr>
                              <w:kinsoku w:val="0"/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highlight w:val="yellow"/>
                              </w:rPr>
                            </w:pPr>
                          </w:p>
                          <w:p w14:paraId="2DB20CE4" w14:textId="77777777" w:rsidR="00AE379E" w:rsidRDefault="00AE379E" w:rsidP="00AE379E">
                            <w:pPr>
                              <w:kinsoku w:val="0"/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highlight w:val="yellow"/>
                              </w:rPr>
                            </w:pPr>
                          </w:p>
                          <w:p w14:paraId="0CDB0EE2" w14:textId="1D0A42D1" w:rsidR="00D03118" w:rsidRPr="00AE379E" w:rsidRDefault="00AE379E" w:rsidP="00AE379E">
                            <w:pPr>
                              <w:kinsoku w:val="0"/>
                              <w:overflowPunct w:val="0"/>
                              <w:spacing w:line="260" w:lineRule="exact"/>
                              <w:ind w:left="3400" w:firstLine="170"/>
                              <w:textAlignment w:val="baseline"/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AE379E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highlight w:val="yellow"/>
                              </w:rPr>
                              <w:t xml:space="preserve">Nie </w:t>
                            </w:r>
                            <w:r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highlight w:val="yellow"/>
                              </w:rPr>
                              <w:t>spełniasz wszystkich wymagań</w:t>
                            </w:r>
                            <w:r w:rsidRPr="00AE379E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highlight w:val="yellow"/>
                              </w:rPr>
                              <w:t xml:space="preserve">? Nie szkodzi! Daj się poznać </w:t>
                            </w:r>
                            <w:r w:rsidRPr="00AE379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highlight w:val="yellow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991174D" w14:textId="3A809411" w:rsidR="009F14A9" w:rsidRPr="00AE379E" w:rsidRDefault="00603377" w:rsidP="00AE379E">
                            <w:pPr>
                              <w:pStyle w:val="Akapitzlist"/>
                              <w:kinsoku w:val="0"/>
                              <w:overflowPunct w:val="0"/>
                              <w:spacing w:line="260" w:lineRule="exact"/>
                              <w:ind w:left="1077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3118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Wszystkich zainteresowanych pr</w:t>
                            </w:r>
                            <w:r w:rsidR="009C4991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osimy o prz</w:t>
                            </w:r>
                            <w:r w:rsidR="00AE379E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esłanie</w:t>
                            </w:r>
                            <w:r w:rsidR="009C4991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swojego </w:t>
                            </w:r>
                            <w:r w:rsidR="009C4991" w:rsidRPr="00AE379E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CV</w:t>
                            </w:r>
                            <w:r w:rsidR="00AE379E" w:rsidRPr="00AE379E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na e-mail</w:t>
                            </w:r>
                            <w:r w:rsidR="00AE379E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do:</w:t>
                            </w:r>
                          </w:p>
                          <w:p w14:paraId="74B05509" w14:textId="21A63576" w:rsidR="00AE379E" w:rsidRPr="00AE379E" w:rsidRDefault="00AE379E" w:rsidP="00AE379E">
                            <w:pPr>
                              <w:pStyle w:val="Akapitzlist"/>
                              <w:kinsoku w:val="0"/>
                              <w:overflowPunct w:val="0"/>
                              <w:spacing w:line="260" w:lineRule="exact"/>
                              <w:ind w:left="1077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79E">
                              <w:rPr>
                                <w:rFonts w:ascii="Arial" w:eastAsiaTheme="minorEastAsia" w:hAnsi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Marta Wylężek- HR Business Partner</w:t>
                            </w:r>
                            <w:r w:rsidRPr="00AE379E">
                              <w:rPr>
                                <w:rFonts w:ascii="Arial" w:eastAsiaTheme="minorEastAsia" w:hAnsi="Arial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- marta.wylezek@magna.com</w:t>
                            </w:r>
                          </w:p>
                          <w:p w14:paraId="3E379BE5" w14:textId="77777777" w:rsidR="009F14A9" w:rsidRPr="00AE379E" w:rsidRDefault="009F14A9" w:rsidP="00CA7E5C">
                            <w:pPr>
                              <w:pStyle w:val="Akapitzlist"/>
                              <w:kinsoku w:val="0"/>
                              <w:overflowPunct w:val="0"/>
                              <w:spacing w:before="120" w:line="260" w:lineRule="exact"/>
                              <w:ind w:left="1071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647F7F" w14:textId="77777777" w:rsidR="00E20C42" w:rsidRPr="00AE379E" w:rsidRDefault="00E20C42" w:rsidP="00D04869">
                            <w:pPr>
                              <w:pStyle w:val="Akapitzlist"/>
                              <w:kinsoku w:val="0"/>
                              <w:overflowPunct w:val="0"/>
                              <w:ind w:left="714" w:hanging="357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87C2D24" w14:textId="77777777" w:rsidR="00D04869" w:rsidRPr="00AE379E" w:rsidRDefault="00D04869" w:rsidP="00E20C42">
                            <w:pPr>
                              <w:pStyle w:val="Akapitzlist"/>
                              <w:kinsoku w:val="0"/>
                              <w:overflowPunct w:val="0"/>
                              <w:spacing w:line="240" w:lineRule="exact"/>
                              <w:ind w:left="714" w:hanging="357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AD79C6F" w14:textId="77777777" w:rsidR="002F1A2C" w:rsidRPr="00AE379E" w:rsidRDefault="002F1A2C" w:rsidP="00CD4F1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US"/>
                              </w:rPr>
                            </w:pPr>
                          </w:p>
                          <w:p w14:paraId="0C98FB0F" w14:textId="77777777" w:rsidR="0095506A" w:rsidRPr="00AE379E" w:rsidRDefault="0095506A" w:rsidP="002F1A2C">
                            <w:pPr>
                              <w:pStyle w:val="Nagwek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US"/>
                              </w:rPr>
                            </w:pPr>
                          </w:p>
                          <w:p w14:paraId="63E432C8" w14:textId="77777777" w:rsidR="00A96EE7" w:rsidRPr="00AE379E" w:rsidRDefault="00A96EE7" w:rsidP="009550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US"/>
                              </w:rPr>
                            </w:pPr>
                          </w:p>
                          <w:p w14:paraId="447D15AC" w14:textId="77777777" w:rsidR="00A96EE7" w:rsidRPr="00AE379E" w:rsidRDefault="00A96EE7" w:rsidP="008F55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1506" id="Textfeld 2" o:spid="_x0000_s1027" type="#_x0000_t202" style="position:absolute;margin-left:15.75pt;margin-top:-17.85pt;width:565.5pt;height:6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" filled="f" stroked="f">
                <v:textbox inset="0,0,0,0">
                  <w:txbxContent>
                    <w:p w14:paraId="478BD129" w14:textId="77777777" w:rsidR="00A07927" w:rsidRDefault="00A07927" w:rsidP="00A07927">
                      <w:pPr>
                        <w:kinsoku w:val="0"/>
                        <w:overflowPunct w:val="0"/>
                        <w:spacing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</w:pPr>
                      <w:r w:rsidRPr="00603377"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t>Magna Automotive (Poland) Sp. z o.o. w Dąbrowie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t xml:space="preserve"> Górniczej zatrudniająca ponad 650</w:t>
                      </w:r>
                      <w:r w:rsidRPr="00603377"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t xml:space="preserve"> osób, należąca do międzynarodowego </w:t>
                      </w:r>
                      <w:r w:rsidRPr="00603377"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br/>
                        <w:t>koncernu Magna, jednego z liderów na rynku produkcji komponentów motoryzacy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t xml:space="preserve">jnych, zatrudniającego ponad 150 000 pracowników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br/>
                        <w:t>w 350</w:t>
                      </w:r>
                      <w:r w:rsidRPr="00603377"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  <w:t xml:space="preserve"> fabrykach na całym świece w związku z rozwojem poszukuje osoby na stanowisko.</w:t>
                      </w:r>
                    </w:p>
                    <w:p w14:paraId="26AC53E8" w14:textId="77777777" w:rsidR="00D03118" w:rsidRDefault="00D03118" w:rsidP="00603377">
                      <w:pPr>
                        <w:kinsoku w:val="0"/>
                        <w:overflowPunct w:val="0"/>
                        <w:spacing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pl-PL"/>
                        </w:rPr>
                      </w:pPr>
                    </w:p>
                    <w:p w14:paraId="3C1BA1E8" w14:textId="6159D366" w:rsidR="00764358" w:rsidRPr="00603377" w:rsidRDefault="00D03118" w:rsidP="006033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B81E21"/>
                          <w:sz w:val="28"/>
                          <w:szCs w:val="28"/>
                          <w:lang w:val="pl-PL"/>
                        </w:rPr>
                      </w:pPr>
                      <w:r w:rsidRPr="00D03118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pl-PL"/>
                        </w:rPr>
                        <w:t>Inżynier Produktu</w:t>
                      </w:r>
                      <w:r w:rsidR="00A07927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:lang w:val="pl-PL"/>
                        </w:rPr>
                        <w:t xml:space="preserve"> / Konstruktor</w:t>
                      </w:r>
                    </w:p>
                    <w:p w14:paraId="0B1F1BB9" w14:textId="77777777" w:rsidR="00F67355" w:rsidRPr="000A06AD" w:rsidRDefault="00F67355" w:rsidP="00A96EE7">
                      <w:pPr>
                        <w:textAlignment w:val="baseline"/>
                        <w:rPr>
                          <w:rFonts w:ascii="Arial" w:hAnsi="Arial" w:cs="Arial"/>
                          <w:b/>
                          <w:sz w:val="10"/>
                          <w:szCs w:val="18"/>
                          <w:lang w:val="pl-PL"/>
                        </w:rPr>
                      </w:pPr>
                    </w:p>
                    <w:p w14:paraId="437744E6" w14:textId="77777777" w:rsidR="00D03118" w:rsidRPr="00D03118" w:rsidRDefault="00A96EE7" w:rsidP="0095506A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D0311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Główne zadania: </w:t>
                      </w:r>
                    </w:p>
                    <w:p w14:paraId="519B0A57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Opracowywanie założeń konstrukc</w:t>
                      </w:r>
                      <w:r w:rsidR="009C4991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 xml:space="preserve">yjnych dla nowych aplikacji </w:t>
                      </w: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i produktów wymagających modyfikacji;</w:t>
                      </w:r>
                    </w:p>
                    <w:p w14:paraId="43E87CD4" w14:textId="73CD23A8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Odpowiedzialność za rozwój, uruchomienie i działanie produktu</w:t>
                      </w:r>
                      <w:r w:rsidR="009C0C47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 xml:space="preserve"> oraz zgodność z wymaganiami klienta</w:t>
                      </w: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4909A6F5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Uzgadnianie wymagań z Klientem oraz opracowywanie dokumentów wymaganych dla fazy rozwoju produktu (2D, 3D, BOM, DFMEA, DVP&amp;R, mapa charakterystyk, GD&amp;T, nadzór nad EV/DV);</w:t>
                      </w:r>
                    </w:p>
                    <w:p w14:paraId="1256EBF5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 xml:space="preserve">Kontakt z dostawcami w trakcie </w:t>
                      </w:r>
                      <w:r w:rsidR="009C4991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uruchamiania nowych komponentów;</w:t>
                      </w:r>
                    </w:p>
                    <w:p w14:paraId="2BA6DF83" w14:textId="77777777" w:rsidR="009F14A9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Analiza wyników badań kwalifikacyjnych wyrobów oraz analiza konstrukcji wyrobów pod kątem ich optymalizacji i obniżki kosztów;</w:t>
                      </w:r>
                    </w:p>
                    <w:p w14:paraId="3BD95F56" w14:textId="77777777" w:rsidR="00D03118" w:rsidRPr="00D03118" w:rsidRDefault="00D03118" w:rsidP="009C4991">
                      <w:pPr>
                        <w:pStyle w:val="Akapitzlist"/>
                        <w:kinsoku w:val="0"/>
                        <w:overflowPunct w:val="0"/>
                        <w:spacing w:before="120" w:line="300" w:lineRule="exact"/>
                        <w:ind w:left="1071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</w:p>
                    <w:p w14:paraId="1D2B294E" w14:textId="77777777" w:rsidR="00D03118" w:rsidRPr="00D03118" w:rsidRDefault="00A96EE7" w:rsidP="00D03118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D0311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Wymagane kwalifikacje: </w:t>
                      </w:r>
                    </w:p>
                    <w:p w14:paraId="1BDC5E9E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Wykształcenie wyższe techniczne;</w:t>
                      </w:r>
                    </w:p>
                    <w:p w14:paraId="14C5A65F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Bardzo dobra znajomość języka angielskiego;</w:t>
                      </w:r>
                    </w:p>
                    <w:p w14:paraId="7D8C52AA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Umiejętność pracy w zespole, otwartość na sugestie, umiejętność rozwiązywania problemów;</w:t>
                      </w:r>
                    </w:p>
                    <w:p w14:paraId="0B4C40E4" w14:textId="49B7DAFC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Dobra znajomość systemów CAD (Catia, NX) stosowanych w motoryzacji</w:t>
                      </w:r>
                      <w:r w:rsidR="00AE379E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;</w:t>
                      </w:r>
                    </w:p>
                    <w:p w14:paraId="07622B7F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Umiejętność tworzenia i interpretacji dokumentacji 2D;</w:t>
                      </w:r>
                    </w:p>
                    <w:p w14:paraId="5C2B513F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Znajomość zagadnień związanych z analizą MES (metoda elementów skończonych), oraz prawidłowej interpretacji wyników tychże analiz, w celu poprawy wyrobu;</w:t>
                      </w:r>
                    </w:p>
                    <w:p w14:paraId="04D8BAE0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Doskonała znajomość tradycyjnych systemów tolerancji i GD&amp;T (Geometric Dimensioning and Tolerancing);</w:t>
                      </w:r>
                    </w:p>
                    <w:p w14:paraId="0985E6D0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Umiejętność wykonywania analiz wymiarowych potrzebnych do definicji tolerancji;</w:t>
                      </w:r>
                    </w:p>
                    <w:p w14:paraId="70F47F51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  <w:t>Dob</w:t>
                      </w:r>
                      <w:r w:rsidR="003B08F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  <w:t>ra znajomość narzędzi:</w:t>
                      </w: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  <w:t xml:space="preserve"> DVP&amp;R (Design Validation Plan and Report), DFMEA (Design Failure Mode Effects Analysis), IATF 16949, 5S i Kaizen;</w:t>
                      </w:r>
                    </w:p>
                    <w:p w14:paraId="6EC54ABF" w14:textId="77777777" w:rsidR="00D03118" w:rsidRPr="00E051C3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E051C3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  <w:t>Znajomość DFA (design for assembly), QFD (quality function deployment) i DOE (design of experiment);</w:t>
                      </w:r>
                    </w:p>
                    <w:p w14:paraId="21D17933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Dobra znajomość zasad działania mechanizmów, a w szczególności kinematyka i T&amp;E (Travel and Effort);</w:t>
                      </w:r>
                    </w:p>
                    <w:p w14:paraId="7C235E15" w14:textId="77777777" w:rsidR="00D03118" w:rsidRPr="00D03118" w:rsidRDefault="00D03118" w:rsidP="00D03118">
                      <w:pPr>
                        <w:pStyle w:val="Akapitzlis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120" w:line="300" w:lineRule="exact"/>
                        <w:ind w:left="1071" w:hanging="357"/>
                        <w:textAlignment w:val="baseline"/>
                        <w:rPr>
                          <w:rFonts w:ascii="Arial" w:hAnsi="Arial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</w:rPr>
                        <w:t>Znajomość zarządzania projektem i procedurami związanymi z dokumentacją, która dotyczy obszaru</w:t>
                      </w:r>
                      <w:r w:rsidR="003B08F8">
                        <w:rPr>
                          <w:rFonts w:ascii="Arial" w:hAnsi="Arial"/>
                          <w:kern w:val="24"/>
                          <w:sz w:val="18"/>
                          <w:szCs w:val="18"/>
                        </w:rPr>
                        <w:t xml:space="preserve"> działania.</w:t>
                      </w:r>
                    </w:p>
                    <w:p w14:paraId="06F5FCA3" w14:textId="77777777" w:rsidR="00AE379E" w:rsidRDefault="00AE379E" w:rsidP="00AE379E">
                      <w:pPr>
                        <w:kinsoku w:val="0"/>
                        <w:overflowPunct w:val="0"/>
                        <w:spacing w:line="260" w:lineRule="exact"/>
                        <w:textAlignment w:val="baseline"/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  <w:highlight w:val="yellow"/>
                        </w:rPr>
                      </w:pPr>
                    </w:p>
                    <w:p w14:paraId="2DB20CE4" w14:textId="77777777" w:rsidR="00AE379E" w:rsidRDefault="00AE379E" w:rsidP="00AE379E">
                      <w:pPr>
                        <w:kinsoku w:val="0"/>
                        <w:overflowPunct w:val="0"/>
                        <w:spacing w:line="260" w:lineRule="exact"/>
                        <w:textAlignment w:val="baseline"/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  <w:highlight w:val="yellow"/>
                        </w:rPr>
                      </w:pPr>
                    </w:p>
                    <w:p w14:paraId="0CDB0EE2" w14:textId="1D0A42D1" w:rsidR="00D03118" w:rsidRPr="00AE379E" w:rsidRDefault="00AE379E" w:rsidP="00AE379E">
                      <w:pPr>
                        <w:kinsoku w:val="0"/>
                        <w:overflowPunct w:val="0"/>
                        <w:spacing w:line="260" w:lineRule="exact"/>
                        <w:ind w:left="3400" w:firstLine="170"/>
                        <w:textAlignment w:val="baseline"/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</w:pPr>
                      <w:r w:rsidRPr="00AE379E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  <w:highlight w:val="yellow"/>
                        </w:rPr>
                        <w:t xml:space="preserve">Nie </w:t>
                      </w:r>
                      <w:r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  <w:highlight w:val="yellow"/>
                        </w:rPr>
                        <w:t>spełniasz wszystkich wymagań</w:t>
                      </w:r>
                      <w:r w:rsidRPr="00AE379E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18"/>
                          <w:szCs w:val="22"/>
                          <w:highlight w:val="yellow"/>
                        </w:rPr>
                        <w:t xml:space="preserve">? Nie szkodzi! Daj się poznać </w:t>
                      </w:r>
                      <w:r w:rsidRPr="00AE379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highlight w:val="yellow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991174D" w14:textId="3A809411" w:rsidR="009F14A9" w:rsidRPr="00AE379E" w:rsidRDefault="00603377" w:rsidP="00AE379E">
                      <w:pPr>
                        <w:pStyle w:val="Akapitzlist"/>
                        <w:kinsoku w:val="0"/>
                        <w:overflowPunct w:val="0"/>
                        <w:spacing w:line="260" w:lineRule="exact"/>
                        <w:ind w:left="1077"/>
                        <w:jc w:val="center"/>
                        <w:textAlignment w:val="baseline"/>
                        <w:rPr>
                          <w:rFonts w:ascii="Arial" w:eastAsiaTheme="minorEastAsia" w:hAnsi="Arial"/>
                          <w:b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D03118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Wszystkich zainteresowanych pr</w:t>
                      </w:r>
                      <w:r w:rsidR="009C4991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osimy o prz</w:t>
                      </w:r>
                      <w:r w:rsidR="00AE379E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esłanie</w:t>
                      </w:r>
                      <w:r w:rsidR="009C4991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swojego </w:t>
                      </w:r>
                      <w:r w:rsidR="009C4991" w:rsidRPr="00AE379E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CV</w:t>
                      </w:r>
                      <w:r w:rsidR="00AE379E" w:rsidRPr="00AE379E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na e-mail</w:t>
                      </w:r>
                      <w:r w:rsidR="00AE379E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do:</w:t>
                      </w:r>
                    </w:p>
                    <w:p w14:paraId="74B05509" w14:textId="21A63576" w:rsidR="00AE379E" w:rsidRPr="00AE379E" w:rsidRDefault="00AE379E" w:rsidP="00AE379E">
                      <w:pPr>
                        <w:pStyle w:val="Akapitzlist"/>
                        <w:kinsoku w:val="0"/>
                        <w:overflowPunct w:val="0"/>
                        <w:spacing w:line="260" w:lineRule="exact"/>
                        <w:ind w:left="1077"/>
                        <w:jc w:val="center"/>
                        <w:textAlignment w:val="baseline"/>
                        <w:rPr>
                          <w:rFonts w:ascii="Arial" w:eastAsiaTheme="minorEastAsia" w:hAnsi="Arial"/>
                          <w:b/>
                          <w:color w:val="FF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E379E">
                        <w:rPr>
                          <w:rFonts w:ascii="Arial" w:eastAsiaTheme="minorEastAsia" w:hAnsi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Marta Wylężek- HR Business Partner</w:t>
                      </w:r>
                      <w:r w:rsidRPr="00AE379E">
                        <w:rPr>
                          <w:rFonts w:ascii="Arial" w:eastAsiaTheme="minorEastAsia" w:hAnsi="Arial"/>
                          <w:b/>
                          <w:color w:val="FF0000"/>
                          <w:kern w:val="24"/>
                          <w:sz w:val="18"/>
                          <w:szCs w:val="18"/>
                          <w:lang w:val="en-US"/>
                        </w:rPr>
                        <w:t>- marta.wylezek@magna.com</w:t>
                      </w:r>
                    </w:p>
                    <w:p w14:paraId="3E379BE5" w14:textId="77777777" w:rsidR="009F14A9" w:rsidRPr="00AE379E" w:rsidRDefault="009F14A9" w:rsidP="00CA7E5C">
                      <w:pPr>
                        <w:pStyle w:val="Akapitzlist"/>
                        <w:kinsoku w:val="0"/>
                        <w:overflowPunct w:val="0"/>
                        <w:spacing w:before="120" w:line="260" w:lineRule="exact"/>
                        <w:ind w:left="1071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6647F7F" w14:textId="77777777" w:rsidR="00E20C42" w:rsidRPr="00AE379E" w:rsidRDefault="00E20C42" w:rsidP="00D04869">
                      <w:pPr>
                        <w:pStyle w:val="Akapitzlist"/>
                        <w:kinsoku w:val="0"/>
                        <w:overflowPunct w:val="0"/>
                        <w:ind w:left="714" w:hanging="357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87C2D24" w14:textId="77777777" w:rsidR="00D04869" w:rsidRPr="00AE379E" w:rsidRDefault="00D04869" w:rsidP="00E20C42">
                      <w:pPr>
                        <w:pStyle w:val="Akapitzlist"/>
                        <w:kinsoku w:val="0"/>
                        <w:overflowPunct w:val="0"/>
                        <w:spacing w:line="240" w:lineRule="exact"/>
                        <w:ind w:left="714" w:hanging="357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</w:pPr>
                    </w:p>
                    <w:p w14:paraId="0AD79C6F" w14:textId="77777777" w:rsidR="002F1A2C" w:rsidRPr="00AE379E" w:rsidRDefault="002F1A2C" w:rsidP="00CD4F18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sz w:val="14"/>
                          <w:szCs w:val="18"/>
                          <w:lang w:val="en-US"/>
                        </w:rPr>
                      </w:pPr>
                    </w:p>
                    <w:p w14:paraId="0C98FB0F" w14:textId="77777777" w:rsidR="0095506A" w:rsidRPr="00AE379E" w:rsidRDefault="0095506A" w:rsidP="002F1A2C">
                      <w:pPr>
                        <w:pStyle w:val="Nagwek"/>
                        <w:jc w:val="both"/>
                        <w:rPr>
                          <w:rFonts w:ascii="Arial" w:hAnsi="Arial" w:cs="Arial"/>
                          <w:sz w:val="14"/>
                          <w:szCs w:val="18"/>
                          <w:lang w:val="en-US"/>
                        </w:rPr>
                      </w:pPr>
                    </w:p>
                    <w:p w14:paraId="63E432C8" w14:textId="77777777" w:rsidR="00A96EE7" w:rsidRPr="00AE379E" w:rsidRDefault="00A96EE7" w:rsidP="009550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Arial" w:hAnsi="Arial" w:cs="Arial"/>
                          <w:sz w:val="14"/>
                          <w:szCs w:val="18"/>
                          <w:lang w:val="en-US"/>
                        </w:rPr>
                      </w:pPr>
                    </w:p>
                    <w:p w14:paraId="447D15AC" w14:textId="77777777" w:rsidR="00A96EE7" w:rsidRPr="00AE379E" w:rsidRDefault="00A96EE7" w:rsidP="008F55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sectPr w:rsidR="004C313F" w:rsidSect="001B7618">
      <w:headerReference w:type="default" r:id="rId8"/>
      <w:footerReference w:type="default" r:id="rId9"/>
      <w:pgSz w:w="11900" w:h="16840"/>
      <w:pgMar w:top="1134" w:right="794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6CC8" w14:textId="77777777" w:rsidR="003C4903" w:rsidRDefault="003C4903" w:rsidP="001B7618">
      <w:r>
        <w:separator/>
      </w:r>
    </w:p>
  </w:endnote>
  <w:endnote w:type="continuationSeparator" w:id="0">
    <w:p w14:paraId="16400CAB" w14:textId="77777777" w:rsidR="003C4903" w:rsidRDefault="003C4903" w:rsidP="001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7BE0" w14:textId="77777777" w:rsidR="007B63B9" w:rsidRDefault="007B63B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FF511" wp14:editId="43789D3D">
              <wp:simplePos x="0" y="0"/>
              <wp:positionH relativeFrom="page">
                <wp:posOffset>5985510</wp:posOffset>
              </wp:positionH>
              <wp:positionV relativeFrom="page">
                <wp:posOffset>9139555</wp:posOffset>
              </wp:positionV>
              <wp:extent cx="819150" cy="184150"/>
              <wp:effectExtent l="0" t="0" r="19050" b="19050"/>
              <wp:wrapThrough wrapText="bothSides">
                <wp:wrapPolygon edited="0">
                  <wp:start x="0" y="0"/>
                  <wp:lineTo x="0" y="20855"/>
                  <wp:lineTo x="21433" y="20855"/>
                  <wp:lineTo x="21433" y="0"/>
                  <wp:lineTo x="0" y="0"/>
                </wp:wrapPolygon>
              </wp:wrapThrough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E60AD" w14:textId="77777777" w:rsidR="007B63B9" w:rsidRPr="004D1334" w:rsidRDefault="007B63B9">
                          <w:pPr>
                            <w:rPr>
                              <w:rFonts w:ascii="Arial" w:hAnsi="Arial" w:cs="Arial"/>
                              <w:color w:val="B81E21"/>
                              <w:sz w:val="22"/>
                              <w:szCs w:val="22"/>
                            </w:rPr>
                          </w:pPr>
                          <w:r w:rsidRPr="004D1334">
                            <w:rPr>
                              <w:rFonts w:ascii="Arial" w:hAnsi="Arial" w:cs="Arial"/>
                              <w:color w:val="B81E21"/>
                              <w:sz w:val="22"/>
                              <w:szCs w:val="22"/>
                            </w:rPr>
                            <w:t>magna.com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FF51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471.3pt;margin-top:719.65pt;width:64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" filled="f" stroked="f">
              <v:textbox inset="0,0,0,0">
                <w:txbxContent>
                  <w:p w14:paraId="703E60AD" w14:textId="77777777" w:rsidR="007B63B9" w:rsidRPr="004D1334" w:rsidRDefault="007B63B9">
                    <w:pPr>
                      <w:rPr>
                        <w:rFonts w:ascii="Arial" w:hAnsi="Arial" w:cs="Arial"/>
                        <w:color w:val="B81E21"/>
                        <w:sz w:val="22"/>
                        <w:szCs w:val="22"/>
                      </w:rPr>
                    </w:pPr>
                    <w:r w:rsidRPr="004D1334">
                      <w:rPr>
                        <w:rFonts w:ascii="Arial" w:hAnsi="Arial" w:cs="Arial"/>
                        <w:color w:val="B81E21"/>
                        <w:sz w:val="22"/>
                        <w:szCs w:val="22"/>
                      </w:rPr>
                      <w:t>magna.com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72FF" w14:textId="77777777" w:rsidR="003C4903" w:rsidRDefault="003C4903" w:rsidP="001B7618">
      <w:r>
        <w:separator/>
      </w:r>
    </w:p>
  </w:footnote>
  <w:footnote w:type="continuationSeparator" w:id="0">
    <w:p w14:paraId="311B99A1" w14:textId="77777777" w:rsidR="003C4903" w:rsidRDefault="003C4903" w:rsidP="001B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021" w14:textId="77777777" w:rsidR="007B63B9" w:rsidRDefault="007B63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00850B7" wp14:editId="0A0D6B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980383"/>
          <wp:effectExtent l="0" t="0" r="0" b="1270"/>
          <wp:wrapTight wrapText="bothSides">
            <wp:wrapPolygon edited="0">
              <wp:start x="0" y="0"/>
              <wp:lineTo x="0" y="21337"/>
              <wp:lineTo x="21491" y="21337"/>
              <wp:lineTo x="21491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BIldbalken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80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952"/>
    <w:multiLevelType w:val="hybridMultilevel"/>
    <w:tmpl w:val="9D54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B92"/>
    <w:multiLevelType w:val="hybridMultilevel"/>
    <w:tmpl w:val="7E7E050E"/>
    <w:lvl w:ilvl="0" w:tplc="49E8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C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4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B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A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49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C0C17"/>
    <w:multiLevelType w:val="hybridMultilevel"/>
    <w:tmpl w:val="F4564EA6"/>
    <w:lvl w:ilvl="0" w:tplc="9A4C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7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A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EF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F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B14426"/>
    <w:multiLevelType w:val="hybridMultilevel"/>
    <w:tmpl w:val="733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67E1"/>
    <w:multiLevelType w:val="hybridMultilevel"/>
    <w:tmpl w:val="01A6BD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8D2A89"/>
    <w:multiLevelType w:val="hybridMultilevel"/>
    <w:tmpl w:val="0D44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07154">
    <w:abstractNumId w:val="1"/>
  </w:num>
  <w:num w:numId="2" w16cid:durableId="1970284971">
    <w:abstractNumId w:val="2"/>
  </w:num>
  <w:num w:numId="3" w16cid:durableId="1296985393">
    <w:abstractNumId w:val="4"/>
  </w:num>
  <w:num w:numId="4" w16cid:durableId="502203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979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8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B7618"/>
    <w:rsid w:val="00025608"/>
    <w:rsid w:val="00050D26"/>
    <w:rsid w:val="000A06AD"/>
    <w:rsid w:val="000C0C15"/>
    <w:rsid w:val="000D7877"/>
    <w:rsid w:val="000F1579"/>
    <w:rsid w:val="0019409D"/>
    <w:rsid w:val="001B7618"/>
    <w:rsid w:val="001D1DE6"/>
    <w:rsid w:val="001D6D65"/>
    <w:rsid w:val="001D7994"/>
    <w:rsid w:val="001E58F0"/>
    <w:rsid w:val="00213232"/>
    <w:rsid w:val="0025452F"/>
    <w:rsid w:val="00275AA0"/>
    <w:rsid w:val="002930BB"/>
    <w:rsid w:val="002A6927"/>
    <w:rsid w:val="002F1A2C"/>
    <w:rsid w:val="00330E13"/>
    <w:rsid w:val="0035783B"/>
    <w:rsid w:val="003579A9"/>
    <w:rsid w:val="0039539D"/>
    <w:rsid w:val="003A6127"/>
    <w:rsid w:val="003A7540"/>
    <w:rsid w:val="003B08F8"/>
    <w:rsid w:val="003C4903"/>
    <w:rsid w:val="004064CE"/>
    <w:rsid w:val="0046221B"/>
    <w:rsid w:val="00480434"/>
    <w:rsid w:val="00492DE1"/>
    <w:rsid w:val="00494C0C"/>
    <w:rsid w:val="004C313F"/>
    <w:rsid w:val="004D1334"/>
    <w:rsid w:val="004D2536"/>
    <w:rsid w:val="00554E08"/>
    <w:rsid w:val="00603377"/>
    <w:rsid w:val="00655C47"/>
    <w:rsid w:val="00665048"/>
    <w:rsid w:val="006B554E"/>
    <w:rsid w:val="006D27C4"/>
    <w:rsid w:val="006D64AB"/>
    <w:rsid w:val="00764358"/>
    <w:rsid w:val="007B63B9"/>
    <w:rsid w:val="0082689F"/>
    <w:rsid w:val="00850CFB"/>
    <w:rsid w:val="00871141"/>
    <w:rsid w:val="0087303F"/>
    <w:rsid w:val="00874178"/>
    <w:rsid w:val="0088606E"/>
    <w:rsid w:val="008A457E"/>
    <w:rsid w:val="008B3BAA"/>
    <w:rsid w:val="008F2E6F"/>
    <w:rsid w:val="008F3E9F"/>
    <w:rsid w:val="008F5599"/>
    <w:rsid w:val="0090523E"/>
    <w:rsid w:val="009153AA"/>
    <w:rsid w:val="0094168C"/>
    <w:rsid w:val="0094327C"/>
    <w:rsid w:val="0095506A"/>
    <w:rsid w:val="00970083"/>
    <w:rsid w:val="009A6A85"/>
    <w:rsid w:val="009C0C47"/>
    <w:rsid w:val="009C4991"/>
    <w:rsid w:val="009F14A9"/>
    <w:rsid w:val="00A07927"/>
    <w:rsid w:val="00A40474"/>
    <w:rsid w:val="00A71EA2"/>
    <w:rsid w:val="00A83887"/>
    <w:rsid w:val="00A96EE7"/>
    <w:rsid w:val="00AE379E"/>
    <w:rsid w:val="00B729C5"/>
    <w:rsid w:val="00BC0887"/>
    <w:rsid w:val="00C366BF"/>
    <w:rsid w:val="00C4799E"/>
    <w:rsid w:val="00C64939"/>
    <w:rsid w:val="00CA7E5C"/>
    <w:rsid w:val="00CD4F18"/>
    <w:rsid w:val="00D03118"/>
    <w:rsid w:val="00D04869"/>
    <w:rsid w:val="00D87742"/>
    <w:rsid w:val="00D908BF"/>
    <w:rsid w:val="00E03322"/>
    <w:rsid w:val="00E04433"/>
    <w:rsid w:val="00E051C3"/>
    <w:rsid w:val="00E137F9"/>
    <w:rsid w:val="00E20C42"/>
    <w:rsid w:val="00E368AD"/>
    <w:rsid w:val="00E538E0"/>
    <w:rsid w:val="00E63426"/>
    <w:rsid w:val="00E64553"/>
    <w:rsid w:val="00EB0F52"/>
    <w:rsid w:val="00EE4F8F"/>
    <w:rsid w:val="00F67355"/>
    <w:rsid w:val="00F743F4"/>
    <w:rsid w:val="00FB283D"/>
    <w:rsid w:val="00FE597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FF5CA"/>
  <w14:defaultImageDpi w14:val="300"/>
  <w15:docId w15:val="{10983D07-0D8E-4DAD-895F-005EB51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32"/>
  </w:style>
  <w:style w:type="paragraph" w:customStyle="1" w:styleId="DAMHeadline">
    <w:name w:val="DAM Headline"/>
    <w:basedOn w:val="Normalny"/>
    <w:qFormat/>
    <w:rsid w:val="00213232"/>
    <w:rPr>
      <w:rFonts w:ascii="Helvetica" w:hAnsi="Helvetica" w:cs="Helvetica-Bold"/>
      <w:b/>
      <w:color w:val="133176"/>
      <w:sz w:val="48"/>
      <w:szCs w:val="48"/>
    </w:rPr>
  </w:style>
  <w:style w:type="paragraph" w:customStyle="1" w:styleId="DAMJobUntertitel">
    <w:name w:val="DAM Job Untertitel"/>
    <w:basedOn w:val="Normalny"/>
    <w:qFormat/>
    <w:rsid w:val="00D87742"/>
    <w:pPr>
      <w:spacing w:line="260" w:lineRule="exact"/>
      <w:ind w:left="227"/>
    </w:pPr>
    <w:rPr>
      <w:rFonts w:ascii="Helvetica" w:hAnsi="Helvetica" w:cs="Helvetica"/>
      <w:color w:val="13317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18"/>
  </w:style>
  <w:style w:type="character" w:customStyle="1" w:styleId="Nagwek1Znak">
    <w:name w:val="Nagłówek 1 Znak"/>
    <w:basedOn w:val="Domylnaczcionkaakapitu"/>
    <w:link w:val="Nagwek1"/>
    <w:uiPriority w:val="9"/>
    <w:rsid w:val="008F5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55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9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9"/>
    <w:rPr>
      <w:rFonts w:ascii="Lucida Grande" w:hAnsi="Lucida Grande" w:cs="Lucida Grande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F5599"/>
    <w:pPr>
      <w:spacing w:before="240" w:after="120"/>
    </w:pPr>
    <w:rPr>
      <w:b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F5599"/>
    <w:rPr>
      <w:b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F5599"/>
    <w:rPr>
      <w:smallCap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F5599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A692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6E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A96EE7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59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DBD2B-5F16-4C0F-9A6B-17EC6EC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CREATIV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Krainer</dc:creator>
  <cp:keywords/>
  <dc:description/>
  <cp:lastModifiedBy>Wylezek, Marta</cp:lastModifiedBy>
  <cp:revision>7</cp:revision>
  <cp:lastPrinted>2022-09-07T12:04:00Z</cp:lastPrinted>
  <dcterms:created xsi:type="dcterms:W3CDTF">2022-09-07T11:45:00Z</dcterms:created>
  <dcterms:modified xsi:type="dcterms:W3CDTF">2022-10-14T12:41:00Z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2022-09-07T11:45:26Z</vt:lpwstr>
  </property>
  <property fmtid="{D5CDD505-2E9C-101B-9397-08002B2CF9AE}" pid="4" name="MSIP_Label_e798273d-f5aa-46da-8e10-241f6dcd5f2d_Method">
    <vt:lpwstr>Privileged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19b3bed7-1b8c-472d-8ceb-71d431ca2556</vt:lpwstr>
  </property>
  <property fmtid="{D5CDD505-2E9C-101B-9397-08002B2CF9AE}" pid="8" name="MSIP_Label_e798273d-f5aa-46da-8e10-241f6dcd5f2d_ContentBits">
    <vt:lpwstr>0</vt:lpwstr>
  </property>
</Properties>
</file>