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CB5C8" w14:textId="6079030F" w:rsidR="00684CCD" w:rsidRPr="002B7F32" w:rsidRDefault="00D05235" w:rsidP="00684CCD">
      <w:pPr>
        <w:tabs>
          <w:tab w:val="left" w:pos="3360"/>
        </w:tabs>
        <w:jc w:val="right"/>
        <w:rPr>
          <w:rFonts w:ascii="Barlow SCK" w:hAnsi="Barlow SCK"/>
          <w:sz w:val="21"/>
          <w:szCs w:val="21"/>
        </w:rPr>
      </w:pPr>
      <w:r w:rsidRPr="002B7F32">
        <w:rPr>
          <w:rFonts w:ascii="Barlow SCK" w:hAnsi="Barlow SCK"/>
          <w:sz w:val="21"/>
          <w:szCs w:val="21"/>
        </w:rPr>
        <w:t xml:space="preserve">Załącznik </w:t>
      </w:r>
      <w:r w:rsidR="00684CCD" w:rsidRPr="002B7F32">
        <w:rPr>
          <w:rFonts w:ascii="Barlow SCK" w:hAnsi="Barlow SCK"/>
          <w:sz w:val="21"/>
          <w:szCs w:val="21"/>
        </w:rPr>
        <w:t>2</w:t>
      </w:r>
      <w:r w:rsidRPr="002B7F32">
        <w:rPr>
          <w:rFonts w:ascii="Barlow SCK" w:hAnsi="Barlow SCK"/>
          <w:sz w:val="21"/>
          <w:szCs w:val="21"/>
        </w:rPr>
        <w:t xml:space="preserve"> do Regulaminu: Dziewięciostopniowa klasyfikacja gotowości wdrożeniowej TRL</w:t>
      </w:r>
      <w:r w:rsidR="00684CCD" w:rsidRPr="002B7F32">
        <w:rPr>
          <w:rFonts w:ascii="Barlow SCK" w:hAnsi="Barlow SCK"/>
          <w:sz w:val="21"/>
          <w:szCs w:val="21"/>
        </w:rPr>
        <w:t xml:space="preserve"> </w:t>
      </w:r>
    </w:p>
    <w:p w14:paraId="4B7D3EAF" w14:textId="77777777" w:rsidR="00684CCD" w:rsidRPr="002B7F32" w:rsidRDefault="00684CCD" w:rsidP="00684CCD">
      <w:pPr>
        <w:rPr>
          <w:rFonts w:ascii="Barlow SCK" w:hAnsi="Barlow SCK"/>
          <w:sz w:val="21"/>
          <w:szCs w:val="2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65"/>
        <w:gridCol w:w="8329"/>
      </w:tblGrid>
      <w:tr w:rsidR="00D05235" w:rsidRPr="002B7F32" w14:paraId="20B1CD49" w14:textId="77777777" w:rsidTr="00D05235">
        <w:trPr>
          <w:jc w:val="center"/>
        </w:trPr>
        <w:tc>
          <w:tcPr>
            <w:tcW w:w="2024" w:type="pct"/>
          </w:tcPr>
          <w:p w14:paraId="33E58875" w14:textId="32D1E028" w:rsidR="00D05235" w:rsidRPr="002B7F32" w:rsidRDefault="00D05235" w:rsidP="00684CCD">
            <w:pPr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bCs/>
                <w:sz w:val="21"/>
                <w:szCs w:val="21"/>
              </w:rPr>
              <w:t>Definicje z ustawy o zasadach finansowania nauki</w:t>
            </w:r>
          </w:p>
        </w:tc>
        <w:tc>
          <w:tcPr>
            <w:tcW w:w="2976" w:type="pct"/>
          </w:tcPr>
          <w:p w14:paraId="07B0B238" w14:textId="115A681B" w:rsidR="00D05235" w:rsidRPr="002B7F32" w:rsidRDefault="00D05235" w:rsidP="00684CCD">
            <w:pPr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bCs/>
                <w:sz w:val="21"/>
                <w:szCs w:val="21"/>
              </w:rPr>
              <w:t>POZIOMY GOTOWOŚCI TECHNOLOGII</w:t>
            </w:r>
          </w:p>
        </w:tc>
      </w:tr>
      <w:tr w:rsidR="00D05235" w:rsidRPr="002B7F32" w14:paraId="1FCFC09A" w14:textId="77777777" w:rsidTr="00D05235">
        <w:trPr>
          <w:jc w:val="center"/>
        </w:trPr>
        <w:tc>
          <w:tcPr>
            <w:tcW w:w="2024" w:type="pct"/>
          </w:tcPr>
          <w:p w14:paraId="056F3B72" w14:textId="77777777" w:rsidR="00D05235" w:rsidRPr="002B7F32" w:rsidRDefault="00D05235" w:rsidP="00D05235">
            <w:pPr>
              <w:jc w:val="both"/>
              <w:rPr>
                <w:rFonts w:ascii="Barlow SCK" w:hAnsi="Barlow SCK"/>
                <w:b/>
                <w:sz w:val="21"/>
                <w:szCs w:val="21"/>
              </w:rPr>
            </w:pPr>
          </w:p>
          <w:p w14:paraId="174842FB" w14:textId="77777777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sz w:val="21"/>
                <w:szCs w:val="21"/>
              </w:rPr>
              <w:t>Badania podstawowe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– oryginalne prace badawcze eksperymentalne lub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teoretyczne podejmowane przede wszystkim w celu zdobywania nowej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wiedzy o podstawach zjawisk i </w:t>
            </w:r>
            <w:r w:rsidRPr="002B7F32">
              <w:rPr>
                <w:rFonts w:ascii="Barlow SCK" w:hAnsi="Barlow SCK"/>
                <w:sz w:val="21"/>
                <w:szCs w:val="21"/>
              </w:rPr>
              <w:t>obserwowalnych faktów bez nastawienia na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bezpośrednie zastosowanie komercyjne.</w:t>
            </w:r>
          </w:p>
          <w:p w14:paraId="5B410E07" w14:textId="2B990CF6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</w:p>
        </w:tc>
        <w:tc>
          <w:tcPr>
            <w:tcW w:w="2976" w:type="pct"/>
          </w:tcPr>
          <w:p w14:paraId="4A3E645C" w14:textId="77777777" w:rsidR="00D05235" w:rsidRPr="002B7F32" w:rsidRDefault="00D05235" w:rsidP="00D05235">
            <w:pPr>
              <w:rPr>
                <w:rFonts w:ascii="Barlow SCK" w:hAnsi="Barlow SCK"/>
                <w:b/>
                <w:sz w:val="21"/>
                <w:szCs w:val="21"/>
              </w:rPr>
            </w:pPr>
          </w:p>
          <w:p w14:paraId="69C403B9" w14:textId="27FA74E7" w:rsidR="00D05235" w:rsidRPr="002B7F32" w:rsidRDefault="00D05235" w:rsidP="00D05235">
            <w:pPr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sz w:val="21"/>
                <w:szCs w:val="21"/>
              </w:rPr>
              <w:t>Poziom I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- zaobserwowano i opisano podstawowe zasady danego zjawiska - najniższy poziom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gotowości technologii, oznaczający rozpoczęcie badań naukowych w celu wykorzystania ich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wyników w przyszłych zastosowaniach</w:t>
            </w:r>
            <w:r w:rsidRPr="002B7F32">
              <w:rPr>
                <w:rFonts w:ascii="Barlow SCK" w:hAnsi="Barlow SCK"/>
                <w:sz w:val="21"/>
                <w:szCs w:val="21"/>
              </w:rPr>
              <w:t>.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Zalicza się do nich między innymi badania naukowe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nad podstawowymi właściwościami technologii</w:t>
            </w:r>
          </w:p>
        </w:tc>
      </w:tr>
      <w:tr w:rsidR="00D05235" w:rsidRPr="002B7F32" w14:paraId="4F939392" w14:textId="77777777" w:rsidTr="00D05235">
        <w:trPr>
          <w:jc w:val="center"/>
        </w:trPr>
        <w:tc>
          <w:tcPr>
            <w:tcW w:w="2024" w:type="pct"/>
          </w:tcPr>
          <w:p w14:paraId="41DE3A4C" w14:textId="77777777" w:rsidR="00D05235" w:rsidRPr="002B7F32" w:rsidRDefault="00D05235" w:rsidP="00D05235">
            <w:pPr>
              <w:jc w:val="both"/>
              <w:rPr>
                <w:rFonts w:ascii="Barlow SCK" w:hAnsi="Barlow SCK"/>
                <w:b/>
                <w:sz w:val="21"/>
                <w:szCs w:val="21"/>
              </w:rPr>
            </w:pPr>
          </w:p>
          <w:p w14:paraId="266D68F2" w14:textId="68989D7A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sz w:val="21"/>
                <w:szCs w:val="21"/>
              </w:rPr>
              <w:t>Badania przemysłowe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- badania mające na celu zdobycie nowej wiedzy oraz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umiejętności w celu opracowywania nowych produktów, pr</w:t>
            </w:r>
            <w:r w:rsidRPr="002B7F32">
              <w:rPr>
                <w:rFonts w:ascii="Barlow SCK" w:hAnsi="Barlow SCK"/>
                <w:sz w:val="21"/>
                <w:szCs w:val="21"/>
              </w:rPr>
              <w:t>ocesów i </w:t>
            </w:r>
            <w:r w:rsidRPr="002B7F32">
              <w:rPr>
                <w:rFonts w:ascii="Barlow SCK" w:hAnsi="Barlow SCK"/>
                <w:sz w:val="21"/>
                <w:szCs w:val="21"/>
              </w:rPr>
              <w:t>usług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lub wprowadzania znaczących ulepszeń do istniejących produktów,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procesów i usług; badania te uwzględniają tworzenie elementów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składowych systemów złożonych, budowę prototypów w środowisku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laboratoryjnym lub w </w:t>
            </w:r>
            <w:r w:rsidRPr="002B7F32">
              <w:rPr>
                <w:rFonts w:ascii="Barlow SCK" w:hAnsi="Barlow SCK"/>
                <w:sz w:val="21"/>
                <w:szCs w:val="21"/>
              </w:rPr>
              <w:t>środowisku symulującym istniejące systemy,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szczególnie do oceny przydatności danych rodzajów technologii, a także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budowę niezbędnych w tych badaniach linii pilotażowych, w tym do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uzyskania dowodu w przypadku technologii generycznych.</w:t>
            </w:r>
          </w:p>
        </w:tc>
        <w:tc>
          <w:tcPr>
            <w:tcW w:w="2976" w:type="pct"/>
          </w:tcPr>
          <w:p w14:paraId="569CFAB5" w14:textId="77777777" w:rsidR="00D05235" w:rsidRPr="002B7F32" w:rsidRDefault="00D05235" w:rsidP="00D05235">
            <w:pPr>
              <w:rPr>
                <w:rFonts w:ascii="Barlow SCK" w:hAnsi="Barlow SCK"/>
                <w:b/>
                <w:sz w:val="21"/>
                <w:szCs w:val="21"/>
              </w:rPr>
            </w:pPr>
          </w:p>
          <w:p w14:paraId="24F76442" w14:textId="64511805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sz w:val="21"/>
                <w:szCs w:val="21"/>
              </w:rPr>
              <w:t>Poziom II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- określono koncepcję technologii lub jej przyszłe zastosowanie. Oznacza to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rozpoczęcie procesu poszukiwania potencjalnego zastosowania technologii. Od momentu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zaobserwowania podstawowych zasad opisujących nową technologię można postulować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praktyczne jej zastosowanie, które jest oparte na przewidywaniach. Nie istnieje jeszcze żaden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dowód lub szczegółowa analiza potwierdzająca przyjęte założenia.</w:t>
            </w:r>
          </w:p>
          <w:p w14:paraId="16135B8D" w14:textId="77777777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</w:p>
          <w:p w14:paraId="09E5105F" w14:textId="376C76AC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sz w:val="21"/>
                <w:szCs w:val="21"/>
              </w:rPr>
              <w:t>Poziom III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- potwierdzono analitycznie i eksperymentalnie krytyczne funkcje lub koncepcje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technologii. Oznacza to przeprowadzenie badań analitycznych i laboratoryjnych, mających na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celu potwierdzenie przewidywań badań naukowych wybranych elementów technologii.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Zalicza się do nich komponenty, które nie są jeszcze zintegrowane w całość lub też nie są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reprezentatywne dla całej technologii.</w:t>
            </w:r>
          </w:p>
          <w:p w14:paraId="57116585" w14:textId="77777777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</w:p>
          <w:p w14:paraId="3C3589AA" w14:textId="04765B3B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sz w:val="21"/>
                <w:szCs w:val="21"/>
              </w:rPr>
              <w:t>Poziom IV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- zweryfikowano komponenty technologii lub podstawowe jej podsystemy w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warunkach laboratoryjnych. Proces ten oznacza, że podstawowe komponenty technologii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zostały zintegrowane. Zalicza się do nich zintegrowane "ad hoc" modele w laboratorium.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Uzyskano ogólne odwzorowanie docelowego systemu w warunkach laboratoryjnych.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</w:p>
          <w:p w14:paraId="4B9691AB" w14:textId="77777777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</w:p>
          <w:p w14:paraId="14CCBD73" w14:textId="00BCD460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sz w:val="21"/>
                <w:szCs w:val="21"/>
              </w:rPr>
              <w:t>Poziom V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- zweryfikowano komponenty lub podstawowe podsystemy technologii w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środowisku zbliżonym do rzeczywistego. Podstawowe komponenty technologii są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zintegrowane z rzeczywistymi elementami wspomagającymi. Technologia może być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przetestowana w symulowanych warunkach operacyjnych.</w:t>
            </w:r>
          </w:p>
          <w:p w14:paraId="672C17BA" w14:textId="77777777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sz w:val="21"/>
                <w:szCs w:val="21"/>
              </w:rPr>
              <w:t>Poziom VI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- dokonano demonstracji prototypu lub modelu systemu albo podsystemu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technologii w warunkach zbliżonych do rzeczywistych. Oznacza to, że przebadano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reprezentatywny model lub prototyp systemu, który jest znacznie bardziej zaawansowany od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badanego na poziomie V, w warunkach zbliżonych do rzeczywistych. Do badań na tym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poziomie zalicza się badania prototypu w warunkach laboratoryjnych odwzorowujących z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 </w:t>
            </w:r>
            <w:r w:rsidRPr="002B7F32">
              <w:rPr>
                <w:rFonts w:ascii="Barlow SCK" w:hAnsi="Barlow SCK"/>
                <w:sz w:val="21"/>
                <w:szCs w:val="21"/>
              </w:rPr>
              <w:t>dużą wiernością warunki rzeczywiste lub w symulowanych warunkach operacyjnych.</w:t>
            </w:r>
          </w:p>
          <w:p w14:paraId="4E5FE2FB" w14:textId="452F0251" w:rsidR="00D05235" w:rsidRPr="002B7F32" w:rsidRDefault="00D05235" w:rsidP="00D05235">
            <w:pPr>
              <w:rPr>
                <w:rFonts w:ascii="Barlow SCK" w:hAnsi="Barlow SCK"/>
                <w:sz w:val="21"/>
                <w:szCs w:val="21"/>
              </w:rPr>
            </w:pPr>
          </w:p>
        </w:tc>
      </w:tr>
      <w:tr w:rsidR="00D05235" w:rsidRPr="002B7F32" w14:paraId="3F0E8F6F" w14:textId="77777777" w:rsidTr="00D05235">
        <w:trPr>
          <w:jc w:val="center"/>
        </w:trPr>
        <w:tc>
          <w:tcPr>
            <w:tcW w:w="2024" w:type="pct"/>
          </w:tcPr>
          <w:p w14:paraId="09CE9339" w14:textId="77777777" w:rsidR="00D05235" w:rsidRPr="002B7F32" w:rsidRDefault="00D05235" w:rsidP="00D05235">
            <w:pPr>
              <w:pStyle w:val="Default"/>
              <w:jc w:val="both"/>
              <w:rPr>
                <w:rFonts w:ascii="Barlow SCK" w:hAnsi="Barlow SCK"/>
                <w:b/>
                <w:bCs/>
                <w:sz w:val="21"/>
                <w:szCs w:val="21"/>
              </w:rPr>
            </w:pPr>
          </w:p>
          <w:p w14:paraId="58FDF6CA" w14:textId="6A5F1F8A" w:rsidR="00D05235" w:rsidRPr="002B7F32" w:rsidRDefault="00D05235" w:rsidP="00D05235">
            <w:pPr>
              <w:pStyle w:val="Default"/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bCs/>
                <w:sz w:val="21"/>
                <w:szCs w:val="21"/>
              </w:rPr>
              <w:t xml:space="preserve">Prace rozwojowe 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– nabywanie, łączenie, kształtowanie i wykorzystywanie dostępnej aktualnie wiedzy i umiejętności z dziedziny nauki, technologii i działalności gospodarczej oraz innej wiedzy i umiejętności do planowania produkcji oraz tworzenia i projektowania nowych, zmienionych lub ulepszonych produktów, procesów i usług, z wyłączeniem prac obejmujących rutynowe i okresowe zmiany wprowadzane do produktów, linii produkcyjnych, procesów wytwórczych, istniejących usług oraz innych operacji w toku, nawet jeżeli takie zmiany mają charakter ulepszeń, w szczególności: </w:t>
            </w:r>
          </w:p>
          <w:p w14:paraId="21F1805F" w14:textId="7DE207E8" w:rsidR="00D05235" w:rsidRPr="002B7F32" w:rsidRDefault="00D05235" w:rsidP="00D05235">
            <w:pPr>
              <w:pStyle w:val="Default"/>
              <w:numPr>
                <w:ilvl w:val="0"/>
                <w:numId w:val="20"/>
              </w:numPr>
              <w:ind w:left="313" w:hanging="284"/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sz w:val="21"/>
                <w:szCs w:val="21"/>
              </w:rPr>
              <w:t xml:space="preserve">opracowywanie prototypów i projektów pilotażowych oraz demonstracje, testowanie i walidację nowych lub ulepszonych produktów, procesów lub usług w otoczeniu stanowiącym model warunków rzeczywistego funkcjonowania, których głównym celem jest dalsze udoskonalenie techniczne produktów, procesów lub usług, których ostateczny kształt nie został określony, </w:t>
            </w:r>
          </w:p>
          <w:p w14:paraId="48D67FF2" w14:textId="2C97425B" w:rsidR="00D05235" w:rsidRPr="002B7F32" w:rsidRDefault="00D05235" w:rsidP="00D05235">
            <w:pPr>
              <w:pStyle w:val="Default"/>
              <w:numPr>
                <w:ilvl w:val="0"/>
                <w:numId w:val="20"/>
              </w:numPr>
              <w:ind w:left="313" w:hanging="284"/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sz w:val="21"/>
                <w:szCs w:val="21"/>
              </w:rPr>
              <w:t xml:space="preserve">opracowywanie prototypów i projektów pilotażowych, które można wykorzystać do celów komercyjnych, w przypadku gdy prototyp lub projekt pilotażowy stanowi produkt końcowy gotowy do wykorzystania komercyjnego, a jego produkcja wyłącznie do celów demonstracyjnych i walidacyjnych jest zbyt kosztowna; </w:t>
            </w:r>
          </w:p>
          <w:p w14:paraId="67F75309" w14:textId="77777777" w:rsidR="00D05235" w:rsidRPr="002B7F32" w:rsidRDefault="00D05235" w:rsidP="00D05235">
            <w:pPr>
              <w:pStyle w:val="Default"/>
              <w:rPr>
                <w:rFonts w:ascii="Barlow SCK" w:hAnsi="Barlow SCK"/>
                <w:sz w:val="21"/>
                <w:szCs w:val="21"/>
              </w:rPr>
            </w:pPr>
          </w:p>
          <w:p w14:paraId="0B68EC6C" w14:textId="60D9423A" w:rsidR="00D05235" w:rsidRPr="002B7F32" w:rsidRDefault="00D05235" w:rsidP="00D05235">
            <w:pPr>
              <w:jc w:val="both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sz w:val="21"/>
                <w:szCs w:val="21"/>
              </w:rPr>
              <w:t>prace rozwojowe nie obejmują rutynowych i</w:t>
            </w:r>
            <w:r w:rsidRPr="002B7F32">
              <w:rPr>
                <w:rFonts w:ascii="Barlow SCK" w:hAnsi="Barlow SCK"/>
                <w:sz w:val="21"/>
                <w:szCs w:val="21"/>
              </w:rPr>
              <w:t> 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okresowych zmian wprowadzanych do produktów, linii produkcyjnych, procesów wytwórczych, istniejących usług oraz innych operacji w toku, nawet jeżeli takie zmiany mają charakter ulepszeń. </w:t>
            </w:r>
          </w:p>
        </w:tc>
        <w:tc>
          <w:tcPr>
            <w:tcW w:w="2976" w:type="pct"/>
          </w:tcPr>
          <w:p w14:paraId="54F2B79D" w14:textId="77777777" w:rsidR="00D05235" w:rsidRPr="002B7F32" w:rsidRDefault="00D05235" w:rsidP="00D05235">
            <w:pPr>
              <w:pStyle w:val="Default"/>
              <w:rPr>
                <w:rFonts w:ascii="Barlow SCK" w:hAnsi="Barlow SCK"/>
                <w:b/>
                <w:bCs/>
                <w:sz w:val="21"/>
                <w:szCs w:val="21"/>
              </w:rPr>
            </w:pPr>
          </w:p>
          <w:p w14:paraId="7ADB41B8" w14:textId="77777777" w:rsidR="00D05235" w:rsidRPr="002B7F32" w:rsidRDefault="00D05235" w:rsidP="00D05235">
            <w:pPr>
              <w:pStyle w:val="Default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bCs/>
                <w:sz w:val="21"/>
                <w:szCs w:val="21"/>
              </w:rPr>
              <w:t xml:space="preserve">Poziom VII 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- dokonano demonstracji prototypu technologii w warunkach operacyjnych. Prototyp jest już prawie na poziomie systemu operacyjnego. Poziom ten reprezentuje znaczący postęp w odniesieniu do poziomu VI i wymaga zademonstrowania, że rozwijana technologia jest możliwa do zastosowania w warunkach operacyjnych. Do badań na tym poziomie zalicza się badania prototypów na tzw. platformach badawczych. </w:t>
            </w:r>
          </w:p>
          <w:p w14:paraId="1EE0EBCD" w14:textId="77777777" w:rsidR="00D05235" w:rsidRPr="002B7F32" w:rsidRDefault="00D05235" w:rsidP="00D05235">
            <w:pPr>
              <w:pStyle w:val="Default"/>
              <w:rPr>
                <w:rFonts w:ascii="Barlow SCK" w:hAnsi="Barlow SCK"/>
                <w:b/>
                <w:bCs/>
                <w:sz w:val="21"/>
                <w:szCs w:val="21"/>
              </w:rPr>
            </w:pPr>
          </w:p>
          <w:p w14:paraId="48753A76" w14:textId="77777777" w:rsidR="00D05235" w:rsidRPr="002B7F32" w:rsidRDefault="00D05235" w:rsidP="00D05235">
            <w:pPr>
              <w:pStyle w:val="Default"/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bCs/>
                <w:sz w:val="21"/>
                <w:szCs w:val="21"/>
              </w:rPr>
              <w:t xml:space="preserve">Poziom VIII 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- zakończono badania i demonstrację ostatecznej formy technologii. Oznacza to, że potwierdzono, że docelowy poziom technologii został osiągnięty i technologia może być zastosowana w przewidywanych dla niej warunkach. Praktycznie poziom ten reprezentuje koniec demonstracji. Przykłady obejmują badania i ocenę systemów w celu potwierdzenia spełnienia założeń projektowych, włączając w to założenia odnoszące się do zabezpieczenia logistycznego i szkolenia. </w:t>
            </w:r>
          </w:p>
          <w:p w14:paraId="35C2ED31" w14:textId="77777777" w:rsidR="00D05235" w:rsidRPr="002B7F32" w:rsidRDefault="00D05235" w:rsidP="00D05235">
            <w:pPr>
              <w:rPr>
                <w:rFonts w:ascii="Barlow SCK" w:hAnsi="Barlow SCK"/>
                <w:b/>
                <w:bCs/>
                <w:sz w:val="21"/>
                <w:szCs w:val="21"/>
              </w:rPr>
            </w:pPr>
          </w:p>
          <w:p w14:paraId="5342A707" w14:textId="338560D7" w:rsidR="00D05235" w:rsidRPr="002B7F32" w:rsidRDefault="00D05235" w:rsidP="00D05235">
            <w:pPr>
              <w:rPr>
                <w:rFonts w:ascii="Barlow SCK" w:hAnsi="Barlow SCK"/>
                <w:sz w:val="21"/>
                <w:szCs w:val="21"/>
              </w:rPr>
            </w:pPr>
            <w:r w:rsidRPr="002B7F32">
              <w:rPr>
                <w:rFonts w:ascii="Barlow SCK" w:hAnsi="Barlow SCK"/>
                <w:b/>
                <w:bCs/>
                <w:sz w:val="21"/>
                <w:szCs w:val="21"/>
              </w:rPr>
              <w:t xml:space="preserve">Poziom IX </w:t>
            </w:r>
            <w:r w:rsidRPr="002B7F32">
              <w:rPr>
                <w:rFonts w:ascii="Barlow SCK" w:hAnsi="Barlow SCK"/>
                <w:sz w:val="21"/>
                <w:szCs w:val="21"/>
              </w:rPr>
              <w:t xml:space="preserve">- sprawdzenie technologii w warunkach rzeczywistych odniosło zamierzony efekt. Wskazuje to, że demonstrowana technologia jest już w ostatecznej formie i może zostać zaimplementowana w docelowym systemie. Między innymi dotyczy to wykorzystania opracowanych systemów w warunkach rzeczywistych </w:t>
            </w:r>
          </w:p>
        </w:tc>
      </w:tr>
    </w:tbl>
    <w:p w14:paraId="00DA33FC" w14:textId="77777777" w:rsidR="00D05235" w:rsidRPr="002B7F32" w:rsidRDefault="00D05235" w:rsidP="00684CCD">
      <w:pPr>
        <w:rPr>
          <w:rFonts w:ascii="Barlow SCK" w:hAnsi="Barlow SCK"/>
          <w:sz w:val="2"/>
          <w:szCs w:val="2"/>
        </w:rPr>
      </w:pPr>
      <w:bookmarkStart w:id="0" w:name="_GoBack"/>
      <w:bookmarkEnd w:id="0"/>
    </w:p>
    <w:sectPr w:rsidR="00D05235" w:rsidRPr="002B7F32" w:rsidSect="00D0523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21ACB" w14:textId="77777777" w:rsidR="00691112" w:rsidRDefault="00691112" w:rsidP="00664E74">
      <w:r>
        <w:separator/>
      </w:r>
    </w:p>
  </w:endnote>
  <w:endnote w:type="continuationSeparator" w:id="0">
    <w:p w14:paraId="5431A621" w14:textId="77777777" w:rsidR="00691112" w:rsidRDefault="00691112" w:rsidP="0066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9997252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D4BCE0" w14:textId="442F59F4" w:rsidR="004F7CA4" w:rsidRPr="00D05235" w:rsidRDefault="006B13CE" w:rsidP="00D05235">
            <w:pPr>
              <w:pStyle w:val="Stopka"/>
              <w:jc w:val="center"/>
              <w:rPr>
                <w:bCs/>
                <w:sz w:val="18"/>
                <w:szCs w:val="18"/>
              </w:rPr>
            </w:pPr>
            <w:r w:rsidRPr="006B13CE">
              <w:rPr>
                <w:sz w:val="18"/>
                <w:szCs w:val="18"/>
              </w:rPr>
              <w:t xml:space="preserve">Strona </w:t>
            </w:r>
            <w:r w:rsidRPr="006B13CE">
              <w:rPr>
                <w:bCs/>
                <w:sz w:val="18"/>
                <w:szCs w:val="18"/>
              </w:rPr>
              <w:fldChar w:fldCharType="begin"/>
            </w:r>
            <w:r w:rsidRPr="006B13CE">
              <w:rPr>
                <w:bCs/>
                <w:sz w:val="18"/>
                <w:szCs w:val="18"/>
              </w:rPr>
              <w:instrText>PAGE</w:instrText>
            </w:r>
            <w:r w:rsidRPr="006B13CE">
              <w:rPr>
                <w:bCs/>
                <w:sz w:val="18"/>
                <w:szCs w:val="18"/>
              </w:rPr>
              <w:fldChar w:fldCharType="separate"/>
            </w:r>
            <w:r w:rsidR="002B7F32">
              <w:rPr>
                <w:bCs/>
                <w:noProof/>
                <w:sz w:val="18"/>
                <w:szCs w:val="18"/>
              </w:rPr>
              <w:t>2</w:t>
            </w:r>
            <w:r w:rsidRPr="006B13CE">
              <w:rPr>
                <w:bCs/>
                <w:sz w:val="18"/>
                <w:szCs w:val="18"/>
              </w:rPr>
              <w:fldChar w:fldCharType="end"/>
            </w:r>
            <w:r w:rsidRPr="006B13CE">
              <w:rPr>
                <w:sz w:val="18"/>
                <w:szCs w:val="18"/>
              </w:rPr>
              <w:t xml:space="preserve"> z </w:t>
            </w:r>
            <w:r w:rsidRPr="006B13CE">
              <w:rPr>
                <w:bCs/>
                <w:sz w:val="18"/>
                <w:szCs w:val="18"/>
              </w:rPr>
              <w:fldChar w:fldCharType="begin"/>
            </w:r>
            <w:r w:rsidRPr="006B13CE">
              <w:rPr>
                <w:bCs/>
                <w:sz w:val="18"/>
                <w:szCs w:val="18"/>
              </w:rPr>
              <w:instrText>NUMPAGES</w:instrText>
            </w:r>
            <w:r w:rsidRPr="006B13CE">
              <w:rPr>
                <w:bCs/>
                <w:sz w:val="18"/>
                <w:szCs w:val="18"/>
              </w:rPr>
              <w:fldChar w:fldCharType="separate"/>
            </w:r>
            <w:r w:rsidR="002B7F32">
              <w:rPr>
                <w:bCs/>
                <w:noProof/>
                <w:sz w:val="18"/>
                <w:szCs w:val="18"/>
              </w:rPr>
              <w:t>2</w:t>
            </w:r>
            <w:r w:rsidRPr="006B13CE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CC3594" w14:textId="49E9DC94" w:rsidR="00664E74" w:rsidRPr="00025AC3" w:rsidRDefault="00025AC3" w:rsidP="00025AC3">
    <w:pPr>
      <w:jc w:val="both"/>
      <w:rPr>
        <w:rFonts w:ascii="Barlow SCK" w:hAnsi="Barlow SCK"/>
        <w:bCs/>
        <w:sz w:val="20"/>
      </w:rPr>
    </w:pPr>
    <w:r>
      <w:rPr>
        <w:rFonts w:ascii="Barlow SCK" w:hAnsi="Barlow SCK"/>
        <w:sz w:val="20"/>
      </w:rPr>
      <w:t xml:space="preserve">Program </w:t>
    </w:r>
    <w:r>
      <w:rPr>
        <w:rFonts w:ascii="Barlow SCK" w:hAnsi="Barlow SCK"/>
        <w:bCs/>
        <w:sz w:val="20"/>
      </w:rPr>
      <w:t>pod nazwą „Inkubator Innowacyjności 2.0” realizowany w ramach projektu pozakonkursowego pn. „Wsparcie zarządzania badaniami naukowymi i komercjalizacja wyników prac B+R w jednostkach naukowych i przedsiębiorstwach” w ramach Programu Operacyjnego Inteligentny Rozwój 2014-2020 (Działanie 4.4).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B7691" w14:textId="77777777" w:rsidR="00691112" w:rsidRDefault="00691112" w:rsidP="00664E74">
      <w:r>
        <w:separator/>
      </w:r>
    </w:p>
  </w:footnote>
  <w:footnote w:type="continuationSeparator" w:id="0">
    <w:p w14:paraId="356ED4E6" w14:textId="77777777" w:rsidR="00691112" w:rsidRDefault="00691112" w:rsidP="0066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951"/>
      <w:gridCol w:w="2126"/>
      <w:gridCol w:w="3119"/>
      <w:gridCol w:w="2516"/>
    </w:tblGrid>
    <w:tr w:rsidR="004F7CA4" w14:paraId="4E1D1D67" w14:textId="77777777" w:rsidTr="001275D1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68E8AA85" w14:textId="4D253B0D" w:rsidR="004F7CA4" w:rsidRPr="00DE183B" w:rsidRDefault="004F7CA4" w:rsidP="004F7CA4">
          <w:pPr>
            <w:pStyle w:val="Nagwek"/>
            <w:tabs>
              <w:tab w:val="clear" w:pos="4536"/>
              <w:tab w:val="clear" w:pos="9072"/>
              <w:tab w:val="left" w:pos="2016"/>
            </w:tabs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7C9435CA" wp14:editId="76AC5AD3">
                <wp:extent cx="895350" cy="361950"/>
                <wp:effectExtent l="0" t="0" r="0" b="0"/>
                <wp:docPr id="29" name="Obraz 29" descr="FE 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 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00" b="12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40E2959F" w14:textId="3CEFF29F" w:rsidR="004F7CA4" w:rsidRPr="00DE183B" w:rsidRDefault="004F7CA4" w:rsidP="004F7CA4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5CE08BC1" wp14:editId="1BAFA8EB">
                <wp:extent cx="1247775" cy="400050"/>
                <wp:effectExtent l="0" t="0" r="9525" b="0"/>
                <wp:docPr id="30" name="Obraz 30" descr="logo-inkubator-20-www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inkubator-20-www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01" b="87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  <w:vAlign w:val="center"/>
        </w:tcPr>
        <w:p w14:paraId="4F92BE6A" w14:textId="6D08D963" w:rsidR="004F7CA4" w:rsidRPr="00DE183B" w:rsidRDefault="004F7CA4" w:rsidP="004F7CA4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2D5E513E" wp14:editId="64E2D4C1">
                <wp:extent cx="1638300" cy="295275"/>
                <wp:effectExtent l="0" t="0" r="0" b="9525"/>
                <wp:docPr id="31" name="Obraz 31" descr="logo_MNiSW1-640x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NiSW1-640x3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94" t="33890" r="6876" b="38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shd w:val="clear" w:color="auto" w:fill="auto"/>
          <w:vAlign w:val="center"/>
        </w:tcPr>
        <w:p w14:paraId="4B9FD78D" w14:textId="10221F30" w:rsidR="004F7CA4" w:rsidRPr="00DE183B" w:rsidRDefault="004F7CA4" w:rsidP="004F7CA4">
          <w:pPr>
            <w:pStyle w:val="Nagwek"/>
            <w:tabs>
              <w:tab w:val="clear" w:pos="4536"/>
              <w:tab w:val="clear" w:pos="9072"/>
              <w:tab w:val="left" w:pos="2016"/>
            </w:tabs>
            <w:jc w:val="center"/>
            <w:rPr>
              <w:noProof/>
              <w:lang w:eastAsia="pl-PL"/>
            </w:rPr>
          </w:pPr>
          <w:r w:rsidRPr="00DE183B">
            <w:rPr>
              <w:noProof/>
              <w:lang w:eastAsia="pl-PL"/>
            </w:rPr>
            <w:drawing>
              <wp:inline distT="0" distB="0" distL="0" distR="0" wp14:anchorId="165F811B" wp14:editId="42D8BEF2">
                <wp:extent cx="1343025" cy="333375"/>
                <wp:effectExtent l="0" t="0" r="9525" b="9525"/>
                <wp:docPr id="32" name="Obraz 32" descr="UE E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E E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20" t="16556" r="4752" b="152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7821" w14:textId="77777777" w:rsidR="006B13CE" w:rsidRPr="007C56FE" w:rsidRDefault="006B13CE" w:rsidP="004F7CA4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40B"/>
    <w:multiLevelType w:val="hybridMultilevel"/>
    <w:tmpl w:val="6F323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FD2"/>
    <w:multiLevelType w:val="hybridMultilevel"/>
    <w:tmpl w:val="4106F640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F1444A"/>
    <w:multiLevelType w:val="hybridMultilevel"/>
    <w:tmpl w:val="B74C5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E2A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5C33"/>
    <w:multiLevelType w:val="hybridMultilevel"/>
    <w:tmpl w:val="A46897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1D0BD6"/>
    <w:multiLevelType w:val="hybridMultilevel"/>
    <w:tmpl w:val="EBB41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720E"/>
    <w:multiLevelType w:val="hybridMultilevel"/>
    <w:tmpl w:val="93BC25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774F2"/>
    <w:multiLevelType w:val="hybridMultilevel"/>
    <w:tmpl w:val="845AD3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CB334F"/>
    <w:multiLevelType w:val="hybridMultilevel"/>
    <w:tmpl w:val="4E2ECEBA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18E58B2"/>
    <w:multiLevelType w:val="hybridMultilevel"/>
    <w:tmpl w:val="DCA65EC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8D3711"/>
    <w:multiLevelType w:val="hybridMultilevel"/>
    <w:tmpl w:val="99806D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E314A"/>
    <w:multiLevelType w:val="hybridMultilevel"/>
    <w:tmpl w:val="F4A4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C7C68"/>
    <w:multiLevelType w:val="hybridMultilevel"/>
    <w:tmpl w:val="8A904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F692E"/>
    <w:multiLevelType w:val="hybridMultilevel"/>
    <w:tmpl w:val="6DA60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E0550"/>
    <w:multiLevelType w:val="hybridMultilevel"/>
    <w:tmpl w:val="087E1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502EE"/>
    <w:multiLevelType w:val="hybridMultilevel"/>
    <w:tmpl w:val="82A6A1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B74DD"/>
    <w:multiLevelType w:val="hybridMultilevel"/>
    <w:tmpl w:val="9C4EEB20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4D4408A"/>
    <w:multiLevelType w:val="hybridMultilevel"/>
    <w:tmpl w:val="10F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A3A2A"/>
    <w:multiLevelType w:val="hybridMultilevel"/>
    <w:tmpl w:val="87F65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73683"/>
    <w:multiLevelType w:val="hybridMultilevel"/>
    <w:tmpl w:val="5F8878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BE6A25"/>
    <w:multiLevelType w:val="hybridMultilevel"/>
    <w:tmpl w:val="2C8AFC12"/>
    <w:lvl w:ilvl="0" w:tplc="E0B41C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15C3E"/>
    <w:multiLevelType w:val="hybridMultilevel"/>
    <w:tmpl w:val="8272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"/>
  </w:num>
  <w:num w:numId="5">
    <w:abstractNumId w:val="18"/>
  </w:num>
  <w:num w:numId="6">
    <w:abstractNumId w:val="11"/>
  </w:num>
  <w:num w:numId="7">
    <w:abstractNumId w:val="13"/>
  </w:num>
  <w:num w:numId="8">
    <w:abstractNumId w:val="1"/>
  </w:num>
  <w:num w:numId="9">
    <w:abstractNumId w:val="15"/>
  </w:num>
  <w:num w:numId="10">
    <w:abstractNumId w:val="0"/>
  </w:num>
  <w:num w:numId="11">
    <w:abstractNumId w:val="16"/>
  </w:num>
  <w:num w:numId="12">
    <w:abstractNumId w:val="10"/>
  </w:num>
  <w:num w:numId="13">
    <w:abstractNumId w:val="7"/>
  </w:num>
  <w:num w:numId="14">
    <w:abstractNumId w:val="12"/>
  </w:num>
  <w:num w:numId="15">
    <w:abstractNumId w:val="3"/>
  </w:num>
  <w:num w:numId="16">
    <w:abstractNumId w:val="19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A5"/>
    <w:rsid w:val="00001560"/>
    <w:rsid w:val="0000354E"/>
    <w:rsid w:val="00025AC3"/>
    <w:rsid w:val="00040D39"/>
    <w:rsid w:val="0004467F"/>
    <w:rsid w:val="0005377E"/>
    <w:rsid w:val="00054AD8"/>
    <w:rsid w:val="00056136"/>
    <w:rsid w:val="00065E94"/>
    <w:rsid w:val="00071454"/>
    <w:rsid w:val="00071A98"/>
    <w:rsid w:val="00080B22"/>
    <w:rsid w:val="0008318D"/>
    <w:rsid w:val="00090A3A"/>
    <w:rsid w:val="00096770"/>
    <w:rsid w:val="000A2145"/>
    <w:rsid w:val="000A23E5"/>
    <w:rsid w:val="000A3AA0"/>
    <w:rsid w:val="000A4A16"/>
    <w:rsid w:val="000B07FA"/>
    <w:rsid w:val="000C2764"/>
    <w:rsid w:val="000C749F"/>
    <w:rsid w:val="000D343B"/>
    <w:rsid w:val="000D7C63"/>
    <w:rsid w:val="000E1755"/>
    <w:rsid w:val="000E2D5E"/>
    <w:rsid w:val="000E3586"/>
    <w:rsid w:val="000E4FB1"/>
    <w:rsid w:val="000E7E9C"/>
    <w:rsid w:val="000F1D13"/>
    <w:rsid w:val="000F3F0D"/>
    <w:rsid w:val="000F53AA"/>
    <w:rsid w:val="0010477A"/>
    <w:rsid w:val="00111C92"/>
    <w:rsid w:val="001155A6"/>
    <w:rsid w:val="00123951"/>
    <w:rsid w:val="001258F8"/>
    <w:rsid w:val="00127705"/>
    <w:rsid w:val="00141D53"/>
    <w:rsid w:val="00142999"/>
    <w:rsid w:val="001507A5"/>
    <w:rsid w:val="00152C4B"/>
    <w:rsid w:val="00162B86"/>
    <w:rsid w:val="00163444"/>
    <w:rsid w:val="001641D2"/>
    <w:rsid w:val="0016710E"/>
    <w:rsid w:val="001732F0"/>
    <w:rsid w:val="0017795A"/>
    <w:rsid w:val="00181E38"/>
    <w:rsid w:val="001928C0"/>
    <w:rsid w:val="00195054"/>
    <w:rsid w:val="00196A3E"/>
    <w:rsid w:val="00196AB7"/>
    <w:rsid w:val="001A1771"/>
    <w:rsid w:val="001A1C0F"/>
    <w:rsid w:val="001A5467"/>
    <w:rsid w:val="001B3F70"/>
    <w:rsid w:val="001B575D"/>
    <w:rsid w:val="001B6206"/>
    <w:rsid w:val="001C34AA"/>
    <w:rsid w:val="001D0C18"/>
    <w:rsid w:val="001D1375"/>
    <w:rsid w:val="001D2ED2"/>
    <w:rsid w:val="001D5A18"/>
    <w:rsid w:val="001E329A"/>
    <w:rsid w:val="001E3316"/>
    <w:rsid w:val="001E39C9"/>
    <w:rsid w:val="001E4A73"/>
    <w:rsid w:val="001E5AF4"/>
    <w:rsid w:val="001F1699"/>
    <w:rsid w:val="0020045A"/>
    <w:rsid w:val="00200A37"/>
    <w:rsid w:val="002018D4"/>
    <w:rsid w:val="00206A52"/>
    <w:rsid w:val="002104DD"/>
    <w:rsid w:val="002146B8"/>
    <w:rsid w:val="002148F9"/>
    <w:rsid w:val="002159BB"/>
    <w:rsid w:val="00216363"/>
    <w:rsid w:val="00222393"/>
    <w:rsid w:val="002250F2"/>
    <w:rsid w:val="00225A15"/>
    <w:rsid w:val="002274F3"/>
    <w:rsid w:val="00230318"/>
    <w:rsid w:val="002322DB"/>
    <w:rsid w:val="002341F4"/>
    <w:rsid w:val="00241F1E"/>
    <w:rsid w:val="00242A62"/>
    <w:rsid w:val="002543BC"/>
    <w:rsid w:val="0026296C"/>
    <w:rsid w:val="002657C1"/>
    <w:rsid w:val="0026776F"/>
    <w:rsid w:val="00272068"/>
    <w:rsid w:val="002825B6"/>
    <w:rsid w:val="00283110"/>
    <w:rsid w:val="00286019"/>
    <w:rsid w:val="0028656E"/>
    <w:rsid w:val="002920B8"/>
    <w:rsid w:val="002A319B"/>
    <w:rsid w:val="002B0DAC"/>
    <w:rsid w:val="002B7F32"/>
    <w:rsid w:val="002C0101"/>
    <w:rsid w:val="002C14B4"/>
    <w:rsid w:val="002C2C1A"/>
    <w:rsid w:val="002D5195"/>
    <w:rsid w:val="002E23D1"/>
    <w:rsid w:val="002E62D4"/>
    <w:rsid w:val="002F346D"/>
    <w:rsid w:val="0030483E"/>
    <w:rsid w:val="00305BC3"/>
    <w:rsid w:val="003134AD"/>
    <w:rsid w:val="003156E2"/>
    <w:rsid w:val="00317A22"/>
    <w:rsid w:val="003202DB"/>
    <w:rsid w:val="00323A71"/>
    <w:rsid w:val="003273D4"/>
    <w:rsid w:val="00333026"/>
    <w:rsid w:val="00343A5A"/>
    <w:rsid w:val="003444CA"/>
    <w:rsid w:val="0034540D"/>
    <w:rsid w:val="00345A97"/>
    <w:rsid w:val="0035361E"/>
    <w:rsid w:val="00355BFF"/>
    <w:rsid w:val="0035732C"/>
    <w:rsid w:val="00361A06"/>
    <w:rsid w:val="00373263"/>
    <w:rsid w:val="00383AA3"/>
    <w:rsid w:val="00393597"/>
    <w:rsid w:val="00393F4F"/>
    <w:rsid w:val="00393F8F"/>
    <w:rsid w:val="003A1B7F"/>
    <w:rsid w:val="003A3465"/>
    <w:rsid w:val="003A4AA2"/>
    <w:rsid w:val="003B1AFC"/>
    <w:rsid w:val="003B1DEC"/>
    <w:rsid w:val="003C3944"/>
    <w:rsid w:val="003C53BD"/>
    <w:rsid w:val="003C6170"/>
    <w:rsid w:val="003D0671"/>
    <w:rsid w:val="003D0807"/>
    <w:rsid w:val="003D519C"/>
    <w:rsid w:val="003D7B4D"/>
    <w:rsid w:val="003E3C9D"/>
    <w:rsid w:val="003E51EB"/>
    <w:rsid w:val="003E5A69"/>
    <w:rsid w:val="003F77D3"/>
    <w:rsid w:val="00426341"/>
    <w:rsid w:val="00427EE3"/>
    <w:rsid w:val="00432B6E"/>
    <w:rsid w:val="00433BFA"/>
    <w:rsid w:val="00434AE6"/>
    <w:rsid w:val="00435615"/>
    <w:rsid w:val="0043571F"/>
    <w:rsid w:val="004471F5"/>
    <w:rsid w:val="004526E5"/>
    <w:rsid w:val="00456114"/>
    <w:rsid w:val="00464C0F"/>
    <w:rsid w:val="00470044"/>
    <w:rsid w:val="00471A6C"/>
    <w:rsid w:val="004737A6"/>
    <w:rsid w:val="00476334"/>
    <w:rsid w:val="00477A3B"/>
    <w:rsid w:val="0048738F"/>
    <w:rsid w:val="00493656"/>
    <w:rsid w:val="00493804"/>
    <w:rsid w:val="004B0803"/>
    <w:rsid w:val="004B0FCE"/>
    <w:rsid w:val="004B25C6"/>
    <w:rsid w:val="004B72F5"/>
    <w:rsid w:val="004B7EE2"/>
    <w:rsid w:val="004D0FB0"/>
    <w:rsid w:val="004D2944"/>
    <w:rsid w:val="004D6D27"/>
    <w:rsid w:val="004E4F91"/>
    <w:rsid w:val="004F064F"/>
    <w:rsid w:val="004F24B5"/>
    <w:rsid w:val="004F3DE2"/>
    <w:rsid w:val="004F4DCD"/>
    <w:rsid w:val="004F7CA4"/>
    <w:rsid w:val="00502201"/>
    <w:rsid w:val="00511FDF"/>
    <w:rsid w:val="00513944"/>
    <w:rsid w:val="0053387D"/>
    <w:rsid w:val="005436E1"/>
    <w:rsid w:val="005460EC"/>
    <w:rsid w:val="00547CA7"/>
    <w:rsid w:val="0055001F"/>
    <w:rsid w:val="00551C8E"/>
    <w:rsid w:val="00553824"/>
    <w:rsid w:val="00566C37"/>
    <w:rsid w:val="00571446"/>
    <w:rsid w:val="00577877"/>
    <w:rsid w:val="00580707"/>
    <w:rsid w:val="0058537D"/>
    <w:rsid w:val="00585C1F"/>
    <w:rsid w:val="00586262"/>
    <w:rsid w:val="00590595"/>
    <w:rsid w:val="005969B5"/>
    <w:rsid w:val="0059769D"/>
    <w:rsid w:val="005A0538"/>
    <w:rsid w:val="005C10EB"/>
    <w:rsid w:val="005C653C"/>
    <w:rsid w:val="005D266D"/>
    <w:rsid w:val="005D3F26"/>
    <w:rsid w:val="005D6251"/>
    <w:rsid w:val="005E7B3C"/>
    <w:rsid w:val="005F527A"/>
    <w:rsid w:val="0060072D"/>
    <w:rsid w:val="00604B4E"/>
    <w:rsid w:val="00607D1E"/>
    <w:rsid w:val="006139F8"/>
    <w:rsid w:val="00617263"/>
    <w:rsid w:val="00622E55"/>
    <w:rsid w:val="006271D3"/>
    <w:rsid w:val="0063100D"/>
    <w:rsid w:val="0064282C"/>
    <w:rsid w:val="0064382A"/>
    <w:rsid w:val="00647956"/>
    <w:rsid w:val="00657BBB"/>
    <w:rsid w:val="00664034"/>
    <w:rsid w:val="0066420E"/>
    <w:rsid w:val="00664E74"/>
    <w:rsid w:val="006753A5"/>
    <w:rsid w:val="006759E0"/>
    <w:rsid w:val="006761AA"/>
    <w:rsid w:val="006762FA"/>
    <w:rsid w:val="00684CCD"/>
    <w:rsid w:val="00691112"/>
    <w:rsid w:val="00691710"/>
    <w:rsid w:val="006939AD"/>
    <w:rsid w:val="00694BDC"/>
    <w:rsid w:val="006A0801"/>
    <w:rsid w:val="006A1E44"/>
    <w:rsid w:val="006A642E"/>
    <w:rsid w:val="006B13CE"/>
    <w:rsid w:val="006B3F18"/>
    <w:rsid w:val="006B598F"/>
    <w:rsid w:val="006B62C6"/>
    <w:rsid w:val="006B6B5B"/>
    <w:rsid w:val="006B77C7"/>
    <w:rsid w:val="006C075B"/>
    <w:rsid w:val="006C0F3A"/>
    <w:rsid w:val="006C3517"/>
    <w:rsid w:val="006C38B1"/>
    <w:rsid w:val="006C4E2A"/>
    <w:rsid w:val="006D14D0"/>
    <w:rsid w:val="006D24D2"/>
    <w:rsid w:val="006D3E3F"/>
    <w:rsid w:val="006D6D3C"/>
    <w:rsid w:val="006E11CA"/>
    <w:rsid w:val="006E1B3D"/>
    <w:rsid w:val="006F2783"/>
    <w:rsid w:val="006F523B"/>
    <w:rsid w:val="0070587C"/>
    <w:rsid w:val="00713C36"/>
    <w:rsid w:val="00720E3C"/>
    <w:rsid w:val="007307A3"/>
    <w:rsid w:val="0073220C"/>
    <w:rsid w:val="00735746"/>
    <w:rsid w:val="007357CC"/>
    <w:rsid w:val="007443DC"/>
    <w:rsid w:val="00746532"/>
    <w:rsid w:val="00751FDC"/>
    <w:rsid w:val="00755B76"/>
    <w:rsid w:val="00757724"/>
    <w:rsid w:val="007640A8"/>
    <w:rsid w:val="0076663A"/>
    <w:rsid w:val="00766BBF"/>
    <w:rsid w:val="00767474"/>
    <w:rsid w:val="00770F65"/>
    <w:rsid w:val="00775593"/>
    <w:rsid w:val="007830E4"/>
    <w:rsid w:val="00787139"/>
    <w:rsid w:val="007A0D93"/>
    <w:rsid w:val="007B2605"/>
    <w:rsid w:val="007B29CD"/>
    <w:rsid w:val="007B5C74"/>
    <w:rsid w:val="007B7265"/>
    <w:rsid w:val="007C2ADB"/>
    <w:rsid w:val="007C56FE"/>
    <w:rsid w:val="007C629E"/>
    <w:rsid w:val="007E043C"/>
    <w:rsid w:val="007E0FD6"/>
    <w:rsid w:val="007F2F57"/>
    <w:rsid w:val="007F3CE5"/>
    <w:rsid w:val="007F4001"/>
    <w:rsid w:val="00801A7D"/>
    <w:rsid w:val="00806923"/>
    <w:rsid w:val="00807991"/>
    <w:rsid w:val="00807B80"/>
    <w:rsid w:val="008202E7"/>
    <w:rsid w:val="0082610B"/>
    <w:rsid w:val="00830111"/>
    <w:rsid w:val="00835D61"/>
    <w:rsid w:val="008365EB"/>
    <w:rsid w:val="008367D8"/>
    <w:rsid w:val="008429A1"/>
    <w:rsid w:val="008445DD"/>
    <w:rsid w:val="00860F71"/>
    <w:rsid w:val="0086140B"/>
    <w:rsid w:val="00871E0B"/>
    <w:rsid w:val="0088730B"/>
    <w:rsid w:val="00893B0C"/>
    <w:rsid w:val="008955DE"/>
    <w:rsid w:val="00897067"/>
    <w:rsid w:val="008A1672"/>
    <w:rsid w:val="008A3C0C"/>
    <w:rsid w:val="008B0372"/>
    <w:rsid w:val="008B365A"/>
    <w:rsid w:val="008C26FB"/>
    <w:rsid w:val="008C3A01"/>
    <w:rsid w:val="008C4EE1"/>
    <w:rsid w:val="008C75AC"/>
    <w:rsid w:val="008C7919"/>
    <w:rsid w:val="008D0C61"/>
    <w:rsid w:val="008D3B2A"/>
    <w:rsid w:val="008D578B"/>
    <w:rsid w:val="008F2259"/>
    <w:rsid w:val="008F6458"/>
    <w:rsid w:val="00903F79"/>
    <w:rsid w:val="00911E13"/>
    <w:rsid w:val="00913017"/>
    <w:rsid w:val="00914A7F"/>
    <w:rsid w:val="009224DE"/>
    <w:rsid w:val="00923BEC"/>
    <w:rsid w:val="00924F3B"/>
    <w:rsid w:val="0094592A"/>
    <w:rsid w:val="00946686"/>
    <w:rsid w:val="00950731"/>
    <w:rsid w:val="0095361B"/>
    <w:rsid w:val="00953748"/>
    <w:rsid w:val="0096349B"/>
    <w:rsid w:val="00971416"/>
    <w:rsid w:val="0098513B"/>
    <w:rsid w:val="009A5A74"/>
    <w:rsid w:val="009B271C"/>
    <w:rsid w:val="009B40C9"/>
    <w:rsid w:val="009B5894"/>
    <w:rsid w:val="009C0E92"/>
    <w:rsid w:val="009C422C"/>
    <w:rsid w:val="009E0053"/>
    <w:rsid w:val="009E1EA0"/>
    <w:rsid w:val="009F2280"/>
    <w:rsid w:val="009F76C6"/>
    <w:rsid w:val="00A03BD8"/>
    <w:rsid w:val="00A11055"/>
    <w:rsid w:val="00A11A07"/>
    <w:rsid w:val="00A14936"/>
    <w:rsid w:val="00A15DDD"/>
    <w:rsid w:val="00A179AB"/>
    <w:rsid w:val="00A21B37"/>
    <w:rsid w:val="00A23F4E"/>
    <w:rsid w:val="00A25EBF"/>
    <w:rsid w:val="00A27B07"/>
    <w:rsid w:val="00A302E9"/>
    <w:rsid w:val="00A37C29"/>
    <w:rsid w:val="00A428E4"/>
    <w:rsid w:val="00A43DB2"/>
    <w:rsid w:val="00A46198"/>
    <w:rsid w:val="00A54A2E"/>
    <w:rsid w:val="00A62821"/>
    <w:rsid w:val="00A775D8"/>
    <w:rsid w:val="00A8794C"/>
    <w:rsid w:val="00A87A17"/>
    <w:rsid w:val="00A91967"/>
    <w:rsid w:val="00A95250"/>
    <w:rsid w:val="00AA2EEF"/>
    <w:rsid w:val="00AB0599"/>
    <w:rsid w:val="00AB4E7A"/>
    <w:rsid w:val="00AB7912"/>
    <w:rsid w:val="00AB7F55"/>
    <w:rsid w:val="00AD2864"/>
    <w:rsid w:val="00AE0EF0"/>
    <w:rsid w:val="00AE7FBA"/>
    <w:rsid w:val="00AF3730"/>
    <w:rsid w:val="00B0200E"/>
    <w:rsid w:val="00B1729F"/>
    <w:rsid w:val="00B22DB1"/>
    <w:rsid w:val="00B240BB"/>
    <w:rsid w:val="00B403C9"/>
    <w:rsid w:val="00B4176F"/>
    <w:rsid w:val="00B42384"/>
    <w:rsid w:val="00B468FA"/>
    <w:rsid w:val="00B50428"/>
    <w:rsid w:val="00B64425"/>
    <w:rsid w:val="00B66188"/>
    <w:rsid w:val="00B73566"/>
    <w:rsid w:val="00B741C0"/>
    <w:rsid w:val="00B85397"/>
    <w:rsid w:val="00B87723"/>
    <w:rsid w:val="00B9422B"/>
    <w:rsid w:val="00BA1801"/>
    <w:rsid w:val="00BA2C0D"/>
    <w:rsid w:val="00BB00A4"/>
    <w:rsid w:val="00BC47C7"/>
    <w:rsid w:val="00BC593F"/>
    <w:rsid w:val="00BD2F84"/>
    <w:rsid w:val="00BD3A50"/>
    <w:rsid w:val="00BD59CC"/>
    <w:rsid w:val="00BE350D"/>
    <w:rsid w:val="00BE6B7D"/>
    <w:rsid w:val="00C14CD8"/>
    <w:rsid w:val="00C15343"/>
    <w:rsid w:val="00C3657C"/>
    <w:rsid w:val="00C441B2"/>
    <w:rsid w:val="00C52536"/>
    <w:rsid w:val="00C5427F"/>
    <w:rsid w:val="00C61655"/>
    <w:rsid w:val="00C61E39"/>
    <w:rsid w:val="00C6469B"/>
    <w:rsid w:val="00C7084A"/>
    <w:rsid w:val="00C70F92"/>
    <w:rsid w:val="00C832E7"/>
    <w:rsid w:val="00C848BC"/>
    <w:rsid w:val="00C8493A"/>
    <w:rsid w:val="00C92150"/>
    <w:rsid w:val="00C93711"/>
    <w:rsid w:val="00C94598"/>
    <w:rsid w:val="00CA4963"/>
    <w:rsid w:val="00CA4A1B"/>
    <w:rsid w:val="00CA6A45"/>
    <w:rsid w:val="00CB0028"/>
    <w:rsid w:val="00CB05D6"/>
    <w:rsid w:val="00CB09F6"/>
    <w:rsid w:val="00CB2EF6"/>
    <w:rsid w:val="00CB36D2"/>
    <w:rsid w:val="00CB4476"/>
    <w:rsid w:val="00CB44C7"/>
    <w:rsid w:val="00CC0D4E"/>
    <w:rsid w:val="00CC1230"/>
    <w:rsid w:val="00CC141A"/>
    <w:rsid w:val="00CC30E4"/>
    <w:rsid w:val="00CC79B0"/>
    <w:rsid w:val="00CD0B3B"/>
    <w:rsid w:val="00CD0C94"/>
    <w:rsid w:val="00CD50EF"/>
    <w:rsid w:val="00CD6A8F"/>
    <w:rsid w:val="00CE3061"/>
    <w:rsid w:val="00CE692A"/>
    <w:rsid w:val="00CE7598"/>
    <w:rsid w:val="00CF16BB"/>
    <w:rsid w:val="00CF6724"/>
    <w:rsid w:val="00D0280F"/>
    <w:rsid w:val="00D0353D"/>
    <w:rsid w:val="00D05235"/>
    <w:rsid w:val="00D06A4C"/>
    <w:rsid w:val="00D06B2B"/>
    <w:rsid w:val="00D06D2A"/>
    <w:rsid w:val="00D11086"/>
    <w:rsid w:val="00D16CB5"/>
    <w:rsid w:val="00D20994"/>
    <w:rsid w:val="00D20D74"/>
    <w:rsid w:val="00D230F2"/>
    <w:rsid w:val="00D23262"/>
    <w:rsid w:val="00D23E36"/>
    <w:rsid w:val="00D24DDD"/>
    <w:rsid w:val="00D25742"/>
    <w:rsid w:val="00D35DB3"/>
    <w:rsid w:val="00D44573"/>
    <w:rsid w:val="00D5415E"/>
    <w:rsid w:val="00D56F96"/>
    <w:rsid w:val="00D6445B"/>
    <w:rsid w:val="00D65DB8"/>
    <w:rsid w:val="00D67E34"/>
    <w:rsid w:val="00D74BAF"/>
    <w:rsid w:val="00D75CE6"/>
    <w:rsid w:val="00D76B4F"/>
    <w:rsid w:val="00D77753"/>
    <w:rsid w:val="00D86D5D"/>
    <w:rsid w:val="00D90389"/>
    <w:rsid w:val="00D9366B"/>
    <w:rsid w:val="00DA0178"/>
    <w:rsid w:val="00DA1849"/>
    <w:rsid w:val="00DB06D5"/>
    <w:rsid w:val="00DB4A4E"/>
    <w:rsid w:val="00DB6EFC"/>
    <w:rsid w:val="00DC047B"/>
    <w:rsid w:val="00DC5E39"/>
    <w:rsid w:val="00DC6F34"/>
    <w:rsid w:val="00DD5D3D"/>
    <w:rsid w:val="00DD6C78"/>
    <w:rsid w:val="00DE6897"/>
    <w:rsid w:val="00DF32E8"/>
    <w:rsid w:val="00DF434A"/>
    <w:rsid w:val="00DF4393"/>
    <w:rsid w:val="00E0093B"/>
    <w:rsid w:val="00E013FA"/>
    <w:rsid w:val="00E0557B"/>
    <w:rsid w:val="00E22DE3"/>
    <w:rsid w:val="00E244D4"/>
    <w:rsid w:val="00E30109"/>
    <w:rsid w:val="00E32E59"/>
    <w:rsid w:val="00E375B1"/>
    <w:rsid w:val="00E41714"/>
    <w:rsid w:val="00E42B16"/>
    <w:rsid w:val="00E6099D"/>
    <w:rsid w:val="00E60AE8"/>
    <w:rsid w:val="00E6289F"/>
    <w:rsid w:val="00E62BEF"/>
    <w:rsid w:val="00E63979"/>
    <w:rsid w:val="00E74340"/>
    <w:rsid w:val="00E749F1"/>
    <w:rsid w:val="00E7668C"/>
    <w:rsid w:val="00E8694E"/>
    <w:rsid w:val="00E936A7"/>
    <w:rsid w:val="00E978DA"/>
    <w:rsid w:val="00EA22AA"/>
    <w:rsid w:val="00EA5270"/>
    <w:rsid w:val="00EB0012"/>
    <w:rsid w:val="00EB1A69"/>
    <w:rsid w:val="00EC41B2"/>
    <w:rsid w:val="00EC5C60"/>
    <w:rsid w:val="00EC5F0A"/>
    <w:rsid w:val="00EC7F20"/>
    <w:rsid w:val="00ED3280"/>
    <w:rsid w:val="00EE14A0"/>
    <w:rsid w:val="00EE4FEA"/>
    <w:rsid w:val="00F2100E"/>
    <w:rsid w:val="00F263EA"/>
    <w:rsid w:val="00F36D43"/>
    <w:rsid w:val="00F4402F"/>
    <w:rsid w:val="00F50639"/>
    <w:rsid w:val="00F53551"/>
    <w:rsid w:val="00F53FF3"/>
    <w:rsid w:val="00F54EDF"/>
    <w:rsid w:val="00F57934"/>
    <w:rsid w:val="00F614A8"/>
    <w:rsid w:val="00F63312"/>
    <w:rsid w:val="00F64531"/>
    <w:rsid w:val="00F6582D"/>
    <w:rsid w:val="00F67FB3"/>
    <w:rsid w:val="00F7000C"/>
    <w:rsid w:val="00F70F94"/>
    <w:rsid w:val="00F741FE"/>
    <w:rsid w:val="00F77A7A"/>
    <w:rsid w:val="00F9240B"/>
    <w:rsid w:val="00F94D29"/>
    <w:rsid w:val="00FA4864"/>
    <w:rsid w:val="00FA6139"/>
    <w:rsid w:val="00FA7BA6"/>
    <w:rsid w:val="00FB0F70"/>
    <w:rsid w:val="00FB2A32"/>
    <w:rsid w:val="00FB46D6"/>
    <w:rsid w:val="00FB512D"/>
    <w:rsid w:val="00FB52B0"/>
    <w:rsid w:val="00FC5834"/>
    <w:rsid w:val="00FD3C1B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ED26C3"/>
  <w15:docId w15:val="{EB818757-98F0-4309-8725-EB76A8E3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7A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07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8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2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4B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4B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4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4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64E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E74"/>
    <w:rPr>
      <w:rFonts w:ascii="Calibri" w:hAnsi="Calibri" w:cs="Times New Roman"/>
    </w:rPr>
  </w:style>
  <w:style w:type="paragraph" w:styleId="Stopka">
    <w:name w:val="footer"/>
    <w:basedOn w:val="Normalny"/>
    <w:link w:val="StopkaZnak"/>
    <w:unhideWhenUsed/>
    <w:rsid w:val="00664E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64E74"/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00354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432B6E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E4FB1"/>
    <w:pPr>
      <w:spacing w:after="0" w:line="240" w:lineRule="auto"/>
    </w:pPr>
    <w:rPr>
      <w:rFonts w:ascii="Calibri" w:hAnsi="Calibri" w:cs="Times New Roman"/>
    </w:rPr>
  </w:style>
  <w:style w:type="paragraph" w:styleId="Bezodstpw">
    <w:name w:val="No Spacing"/>
    <w:uiPriority w:val="1"/>
    <w:qFormat/>
    <w:rsid w:val="00547CA7"/>
    <w:pPr>
      <w:spacing w:after="0" w:line="240" w:lineRule="auto"/>
    </w:pPr>
    <w:rPr>
      <w:rFonts w:ascii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8367D8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CC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84CCD"/>
    <w:rPr>
      <w:vertAlign w:val="superscript"/>
    </w:rPr>
  </w:style>
  <w:style w:type="table" w:styleId="Tabela-Siatka">
    <w:name w:val="Table Grid"/>
    <w:basedOn w:val="Standardowy"/>
    <w:uiPriority w:val="59"/>
    <w:rsid w:val="00D0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2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BAA7-984E-4A0F-A25D-5DE8126B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Beger</dc:creator>
  <cp:lastModifiedBy>Małgorzata Czaja</cp:lastModifiedBy>
  <cp:revision>10</cp:revision>
  <cp:lastPrinted>2019-03-26T07:50:00Z</cp:lastPrinted>
  <dcterms:created xsi:type="dcterms:W3CDTF">2019-03-14T08:09:00Z</dcterms:created>
  <dcterms:modified xsi:type="dcterms:W3CDTF">2019-04-09T11:50:00Z</dcterms:modified>
</cp:coreProperties>
</file>