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Look w:val="04A0" w:firstRow="1" w:lastRow="0" w:firstColumn="1" w:lastColumn="0" w:noHBand="0" w:noVBand="1"/>
      </w:tblPr>
      <w:tblGrid>
        <w:gridCol w:w="585"/>
        <w:gridCol w:w="2234"/>
        <w:gridCol w:w="2995"/>
        <w:gridCol w:w="2533"/>
        <w:gridCol w:w="2109"/>
      </w:tblGrid>
      <w:tr w:rsidR="00C1629C" w:rsidRPr="00C1629C" w14:paraId="76886BF9" w14:textId="77777777" w:rsidTr="006A624C">
        <w:trPr>
          <w:trHeight w:val="828"/>
        </w:trPr>
        <w:tc>
          <w:tcPr>
            <w:tcW w:w="585" w:type="dxa"/>
            <w:hideMark/>
          </w:tcPr>
          <w:p w14:paraId="716A1CAA" w14:textId="77777777" w:rsidR="006A624C" w:rsidRPr="00C1629C" w:rsidRDefault="006A624C">
            <w:pPr>
              <w:rPr>
                <w:b/>
                <w:bCs/>
              </w:rPr>
            </w:pPr>
            <w:r w:rsidRPr="00C1629C">
              <w:rPr>
                <w:b/>
                <w:bCs/>
              </w:rPr>
              <w:t>L.p.</w:t>
            </w:r>
          </w:p>
        </w:tc>
        <w:tc>
          <w:tcPr>
            <w:tcW w:w="2234" w:type="dxa"/>
            <w:hideMark/>
          </w:tcPr>
          <w:p w14:paraId="0EDAAA16" w14:textId="77777777" w:rsidR="006A624C" w:rsidRPr="00C1629C" w:rsidRDefault="006A624C">
            <w:pPr>
              <w:rPr>
                <w:b/>
                <w:bCs/>
              </w:rPr>
            </w:pPr>
            <w:r w:rsidRPr="00C1629C">
              <w:rPr>
                <w:b/>
                <w:bCs/>
              </w:rPr>
              <w:t>Promotor</w:t>
            </w:r>
          </w:p>
        </w:tc>
        <w:tc>
          <w:tcPr>
            <w:tcW w:w="2995" w:type="dxa"/>
            <w:hideMark/>
          </w:tcPr>
          <w:p w14:paraId="75BBB913" w14:textId="77777777" w:rsidR="006A624C" w:rsidRPr="00C1629C" w:rsidRDefault="006A624C">
            <w:pPr>
              <w:rPr>
                <w:b/>
                <w:bCs/>
              </w:rPr>
            </w:pPr>
            <w:r w:rsidRPr="00C1629C">
              <w:rPr>
                <w:b/>
                <w:bCs/>
              </w:rPr>
              <w:t>email</w:t>
            </w:r>
          </w:p>
        </w:tc>
        <w:tc>
          <w:tcPr>
            <w:tcW w:w="2533" w:type="dxa"/>
            <w:hideMark/>
          </w:tcPr>
          <w:p w14:paraId="3DB7F8C0" w14:textId="77777777" w:rsidR="006A624C" w:rsidRPr="00C1629C" w:rsidRDefault="006A624C">
            <w:pPr>
              <w:rPr>
                <w:b/>
                <w:bCs/>
              </w:rPr>
            </w:pPr>
            <w:r w:rsidRPr="00C1629C">
              <w:rPr>
                <w:b/>
                <w:bCs/>
              </w:rPr>
              <w:t>Temat pracy doktorskiej</w:t>
            </w:r>
          </w:p>
        </w:tc>
        <w:tc>
          <w:tcPr>
            <w:tcW w:w="2109" w:type="dxa"/>
            <w:hideMark/>
          </w:tcPr>
          <w:p w14:paraId="55CEB87D" w14:textId="77777777" w:rsidR="006A624C" w:rsidRPr="00C1629C" w:rsidRDefault="006A624C">
            <w:pPr>
              <w:rPr>
                <w:b/>
                <w:bCs/>
              </w:rPr>
            </w:pPr>
            <w:r w:rsidRPr="00C1629C">
              <w:rPr>
                <w:b/>
                <w:bCs/>
              </w:rPr>
              <w:t>Temat pracy doktorskiej w języku angielskim</w:t>
            </w:r>
          </w:p>
        </w:tc>
      </w:tr>
      <w:tr w:rsidR="00C1629C" w:rsidRPr="00C80516" w14:paraId="3469C83D" w14:textId="77777777" w:rsidTr="006A624C">
        <w:trPr>
          <w:trHeight w:val="1152"/>
        </w:trPr>
        <w:tc>
          <w:tcPr>
            <w:tcW w:w="585" w:type="dxa"/>
            <w:hideMark/>
          </w:tcPr>
          <w:p w14:paraId="6AA3241E" w14:textId="77777777" w:rsidR="006A624C" w:rsidRPr="00C1629C" w:rsidRDefault="006A624C">
            <w:r w:rsidRPr="00C1629C">
              <w:t>1</w:t>
            </w:r>
          </w:p>
        </w:tc>
        <w:tc>
          <w:tcPr>
            <w:tcW w:w="2234" w:type="dxa"/>
            <w:hideMark/>
          </w:tcPr>
          <w:p w14:paraId="0FAD8C10" w14:textId="77777777" w:rsidR="006A624C" w:rsidRPr="00C1629C" w:rsidRDefault="006A624C">
            <w:r w:rsidRPr="00C1629C">
              <w:t xml:space="preserve">dr hab. inż. Arkadiusz </w:t>
            </w:r>
            <w:proofErr w:type="spellStart"/>
            <w:r w:rsidRPr="00C1629C">
              <w:t>Gertych</w:t>
            </w:r>
            <w:proofErr w:type="spellEnd"/>
          </w:p>
        </w:tc>
        <w:tc>
          <w:tcPr>
            <w:tcW w:w="2995" w:type="dxa"/>
            <w:hideMark/>
          </w:tcPr>
          <w:p w14:paraId="0FE2EA47" w14:textId="77777777" w:rsidR="006A624C" w:rsidRPr="00C1629C" w:rsidRDefault="006A624C">
            <w:hyperlink r:id="rId4" w:history="1">
              <w:r w:rsidRPr="00C1629C">
                <w:rPr>
                  <w:rStyle w:val="Hipercze"/>
                  <w:color w:val="auto"/>
                  <w:u w:val="none"/>
                </w:rPr>
                <w:t>agertych@polsl.pl</w:t>
              </w:r>
            </w:hyperlink>
          </w:p>
        </w:tc>
        <w:tc>
          <w:tcPr>
            <w:tcW w:w="2533" w:type="dxa"/>
            <w:hideMark/>
          </w:tcPr>
          <w:p w14:paraId="0F425C92" w14:textId="77777777" w:rsidR="006A624C" w:rsidRPr="00C1629C" w:rsidRDefault="006A624C">
            <w:r w:rsidRPr="00C1629C">
              <w:t>Prognozowanie przeżycia u pacjentów z przewodowym rakiem trzustki w oparciu o sztuczną inteligencję</w:t>
            </w:r>
          </w:p>
        </w:tc>
        <w:tc>
          <w:tcPr>
            <w:tcW w:w="2109" w:type="dxa"/>
            <w:hideMark/>
          </w:tcPr>
          <w:p w14:paraId="7FE5F80B" w14:textId="77777777" w:rsidR="006A624C" w:rsidRPr="00C1629C" w:rsidRDefault="006A624C">
            <w:pPr>
              <w:rPr>
                <w:lang w:val="en-US"/>
              </w:rPr>
            </w:pPr>
            <w:r w:rsidRPr="00C1629C">
              <w:rPr>
                <w:lang w:val="en-US"/>
              </w:rPr>
              <w:t>Prediction of pancreatic ductal carcinoma survival using artificial intelligence</w:t>
            </w:r>
          </w:p>
        </w:tc>
      </w:tr>
      <w:tr w:rsidR="00C1629C" w:rsidRPr="00C80516" w14:paraId="5E71E2D4" w14:textId="77777777" w:rsidTr="006A624C">
        <w:trPr>
          <w:trHeight w:val="1152"/>
        </w:trPr>
        <w:tc>
          <w:tcPr>
            <w:tcW w:w="585" w:type="dxa"/>
            <w:hideMark/>
          </w:tcPr>
          <w:p w14:paraId="5933AAF1" w14:textId="77777777" w:rsidR="006A624C" w:rsidRPr="00C1629C" w:rsidRDefault="006A624C">
            <w:r w:rsidRPr="00C1629C">
              <w:t>2</w:t>
            </w:r>
          </w:p>
        </w:tc>
        <w:tc>
          <w:tcPr>
            <w:tcW w:w="2234" w:type="dxa"/>
            <w:hideMark/>
          </w:tcPr>
          <w:p w14:paraId="2E31D723" w14:textId="77777777" w:rsidR="006A624C" w:rsidRPr="00C1629C" w:rsidRDefault="006A624C">
            <w:r w:rsidRPr="00C1629C">
              <w:t xml:space="preserve">Prof. dr hab. Inż. Andrzej </w:t>
            </w:r>
            <w:proofErr w:type="spellStart"/>
            <w:r w:rsidRPr="00C1629C">
              <w:t>Świerniak</w:t>
            </w:r>
            <w:proofErr w:type="spellEnd"/>
          </w:p>
        </w:tc>
        <w:tc>
          <w:tcPr>
            <w:tcW w:w="2995" w:type="dxa"/>
            <w:hideMark/>
          </w:tcPr>
          <w:p w14:paraId="49172FA8" w14:textId="77777777" w:rsidR="006A624C" w:rsidRPr="00C1629C" w:rsidRDefault="006A624C">
            <w:hyperlink r:id="rId5" w:history="1">
              <w:r w:rsidRPr="00C1629C">
                <w:rPr>
                  <w:rStyle w:val="Hipercze"/>
                  <w:color w:val="auto"/>
                  <w:u w:val="none"/>
                </w:rPr>
                <w:t>andrzej.swierniak@polsl.pl</w:t>
              </w:r>
            </w:hyperlink>
          </w:p>
        </w:tc>
        <w:tc>
          <w:tcPr>
            <w:tcW w:w="2533" w:type="dxa"/>
            <w:hideMark/>
          </w:tcPr>
          <w:p w14:paraId="198C26FC" w14:textId="77777777" w:rsidR="006A624C" w:rsidRPr="00C1629C" w:rsidRDefault="006A624C">
            <w:bookmarkStart w:id="0" w:name="RANGE!D3"/>
            <w:r w:rsidRPr="00C1629C">
              <w:t>Modele populacji komórkowych w oparciu o przyżyciowe eksperymenty obserwacji pojedynczych komórek</w:t>
            </w:r>
            <w:bookmarkEnd w:id="0"/>
          </w:p>
        </w:tc>
        <w:tc>
          <w:tcPr>
            <w:tcW w:w="2109" w:type="dxa"/>
            <w:hideMark/>
          </w:tcPr>
          <w:p w14:paraId="30C05B0E" w14:textId="77777777" w:rsidR="006A624C" w:rsidRPr="00C1629C" w:rsidRDefault="006A624C">
            <w:pPr>
              <w:rPr>
                <w:lang w:val="en-US"/>
              </w:rPr>
            </w:pPr>
            <w:r w:rsidRPr="00C1629C">
              <w:rPr>
                <w:lang w:val="en-US"/>
              </w:rPr>
              <w:t xml:space="preserve">Cell population models based on live single cell observation experiments </w:t>
            </w:r>
          </w:p>
        </w:tc>
      </w:tr>
      <w:tr w:rsidR="00C1629C" w:rsidRPr="00C80516" w14:paraId="4A49B22E" w14:textId="77777777" w:rsidTr="006A624C">
        <w:trPr>
          <w:trHeight w:val="1440"/>
        </w:trPr>
        <w:tc>
          <w:tcPr>
            <w:tcW w:w="585" w:type="dxa"/>
            <w:hideMark/>
          </w:tcPr>
          <w:p w14:paraId="5217C870" w14:textId="77777777" w:rsidR="006A624C" w:rsidRPr="00C1629C" w:rsidRDefault="006A624C">
            <w:r w:rsidRPr="00C1629C">
              <w:t>3</w:t>
            </w:r>
          </w:p>
        </w:tc>
        <w:tc>
          <w:tcPr>
            <w:tcW w:w="2234" w:type="dxa"/>
            <w:hideMark/>
          </w:tcPr>
          <w:p w14:paraId="75716054" w14:textId="77777777" w:rsidR="006A624C" w:rsidRPr="00C1629C" w:rsidRDefault="006A624C">
            <w:r w:rsidRPr="00C1629C">
              <w:t>dr hab. inż. Damian Borys, prof. PS</w:t>
            </w:r>
          </w:p>
        </w:tc>
        <w:tc>
          <w:tcPr>
            <w:tcW w:w="2995" w:type="dxa"/>
            <w:hideMark/>
          </w:tcPr>
          <w:p w14:paraId="19896915" w14:textId="77777777" w:rsidR="006A624C" w:rsidRPr="00C1629C" w:rsidRDefault="006A624C">
            <w:r w:rsidRPr="00C1629C">
              <w:t>damian.borys@polsl.pl</w:t>
            </w:r>
          </w:p>
        </w:tc>
        <w:tc>
          <w:tcPr>
            <w:tcW w:w="2533" w:type="dxa"/>
            <w:hideMark/>
          </w:tcPr>
          <w:p w14:paraId="47911A21" w14:textId="77777777" w:rsidR="006A624C" w:rsidRPr="00C1629C" w:rsidRDefault="006A624C">
            <w:r w:rsidRPr="00C1629C">
              <w:t>Analiza szeregów czasowych w celu klasyfikacji badań biomedycznych w tym dynamicznych danych obrazowych</w:t>
            </w:r>
          </w:p>
        </w:tc>
        <w:tc>
          <w:tcPr>
            <w:tcW w:w="2109" w:type="dxa"/>
            <w:hideMark/>
          </w:tcPr>
          <w:p w14:paraId="24A4331D" w14:textId="77777777" w:rsidR="006A624C" w:rsidRPr="00C1629C" w:rsidRDefault="006A624C">
            <w:pPr>
              <w:rPr>
                <w:lang w:val="en-US"/>
              </w:rPr>
            </w:pPr>
            <w:r w:rsidRPr="00C1629C">
              <w:rPr>
                <w:lang w:val="en-US"/>
              </w:rPr>
              <w:t>Time series analysis for classification of biomedical research including dynamic imaging data.</w:t>
            </w:r>
          </w:p>
        </w:tc>
      </w:tr>
      <w:tr w:rsidR="00C1629C" w:rsidRPr="00C1629C" w14:paraId="7ABEF3A9" w14:textId="77777777" w:rsidTr="006A624C">
        <w:trPr>
          <w:trHeight w:val="864"/>
        </w:trPr>
        <w:tc>
          <w:tcPr>
            <w:tcW w:w="585" w:type="dxa"/>
            <w:hideMark/>
          </w:tcPr>
          <w:p w14:paraId="084575F7" w14:textId="77777777" w:rsidR="006A624C" w:rsidRPr="00C1629C" w:rsidRDefault="006A624C">
            <w:r w:rsidRPr="00C1629C">
              <w:t>4</w:t>
            </w:r>
          </w:p>
        </w:tc>
        <w:tc>
          <w:tcPr>
            <w:tcW w:w="2234" w:type="dxa"/>
            <w:hideMark/>
          </w:tcPr>
          <w:p w14:paraId="6BCB43BE" w14:textId="77777777" w:rsidR="006A624C" w:rsidRPr="00C1629C" w:rsidRDefault="006A624C">
            <w:r w:rsidRPr="00C1629C">
              <w:t>prof. dr hab. inż. Ewa Piętka</w:t>
            </w:r>
          </w:p>
        </w:tc>
        <w:tc>
          <w:tcPr>
            <w:tcW w:w="2995" w:type="dxa"/>
            <w:hideMark/>
          </w:tcPr>
          <w:p w14:paraId="6FF2C702" w14:textId="77777777" w:rsidR="006A624C" w:rsidRPr="00C1629C" w:rsidRDefault="006A624C">
            <w:hyperlink r:id="rId6" w:history="1">
              <w:r w:rsidRPr="00C1629C">
                <w:rPr>
                  <w:rStyle w:val="Hipercze"/>
                  <w:color w:val="auto"/>
                  <w:u w:val="none"/>
                </w:rPr>
                <w:t>epietka@polsl.pl</w:t>
              </w:r>
            </w:hyperlink>
          </w:p>
        </w:tc>
        <w:tc>
          <w:tcPr>
            <w:tcW w:w="2533" w:type="dxa"/>
            <w:hideMark/>
          </w:tcPr>
          <w:p w14:paraId="4FC982A6" w14:textId="77777777" w:rsidR="006A624C" w:rsidRPr="00C1629C" w:rsidRDefault="006A624C">
            <w:r w:rsidRPr="00C1629C">
              <w:t>Wizyjny system do monitorowania rehabilitacji twarzoczaszki u dzieci</w:t>
            </w:r>
          </w:p>
        </w:tc>
        <w:tc>
          <w:tcPr>
            <w:tcW w:w="2109" w:type="dxa"/>
            <w:hideMark/>
          </w:tcPr>
          <w:p w14:paraId="00A5FBF1" w14:textId="77777777" w:rsidR="006A624C" w:rsidRPr="00C1629C" w:rsidRDefault="006A624C"/>
        </w:tc>
      </w:tr>
      <w:tr w:rsidR="00C1629C" w:rsidRPr="00C80516" w14:paraId="1F2545A4" w14:textId="77777777" w:rsidTr="006A624C">
        <w:trPr>
          <w:trHeight w:val="2016"/>
        </w:trPr>
        <w:tc>
          <w:tcPr>
            <w:tcW w:w="585" w:type="dxa"/>
            <w:hideMark/>
          </w:tcPr>
          <w:p w14:paraId="0A96938F" w14:textId="77777777" w:rsidR="006A624C" w:rsidRPr="00C1629C" w:rsidRDefault="006A624C">
            <w:r w:rsidRPr="00C1629C">
              <w:t>5</w:t>
            </w:r>
          </w:p>
        </w:tc>
        <w:tc>
          <w:tcPr>
            <w:tcW w:w="2234" w:type="dxa"/>
            <w:hideMark/>
          </w:tcPr>
          <w:p w14:paraId="4DA78906" w14:textId="77777777" w:rsidR="006A624C" w:rsidRPr="00C1629C" w:rsidRDefault="006A624C">
            <w:r w:rsidRPr="00C1629C">
              <w:t xml:space="preserve">dr hab. inż. Jacek </w:t>
            </w:r>
            <w:proofErr w:type="spellStart"/>
            <w:r w:rsidRPr="00C1629C">
              <w:t>Jurkojć</w:t>
            </w:r>
            <w:proofErr w:type="spellEnd"/>
            <w:r w:rsidRPr="00C1629C">
              <w:t>, prof. PŚ</w:t>
            </w:r>
          </w:p>
        </w:tc>
        <w:tc>
          <w:tcPr>
            <w:tcW w:w="2995" w:type="dxa"/>
            <w:hideMark/>
          </w:tcPr>
          <w:p w14:paraId="2F408E3C" w14:textId="77777777" w:rsidR="006A624C" w:rsidRPr="00C1629C" w:rsidRDefault="006A624C">
            <w:hyperlink r:id="rId7" w:history="1">
              <w:r w:rsidRPr="00C1629C">
                <w:rPr>
                  <w:rStyle w:val="Hipercze"/>
                  <w:color w:val="auto"/>
                  <w:u w:val="none"/>
                </w:rPr>
                <w:t>Jacek.Jurkojc@polsl.pl</w:t>
              </w:r>
            </w:hyperlink>
          </w:p>
        </w:tc>
        <w:tc>
          <w:tcPr>
            <w:tcW w:w="2533" w:type="dxa"/>
            <w:hideMark/>
          </w:tcPr>
          <w:p w14:paraId="5A9D7294" w14:textId="77777777" w:rsidR="006A624C" w:rsidRPr="00C1629C" w:rsidRDefault="006A624C">
            <w:r w:rsidRPr="00C1629C">
              <w:t xml:space="preserve">Założenia metodyczne do praktycznego wykorzystania w diagnostyce medycznej pomiarów równowagi statycznej w warunkach konfliktu bodźców sensorycznych </w:t>
            </w:r>
          </w:p>
        </w:tc>
        <w:tc>
          <w:tcPr>
            <w:tcW w:w="2109" w:type="dxa"/>
            <w:hideMark/>
          </w:tcPr>
          <w:p w14:paraId="65418F59" w14:textId="77777777" w:rsidR="006A624C" w:rsidRPr="00C1629C" w:rsidRDefault="006A624C">
            <w:pPr>
              <w:rPr>
                <w:lang w:val="en-US"/>
              </w:rPr>
            </w:pPr>
            <w:r w:rsidRPr="00C1629C">
              <w:rPr>
                <w:lang w:val="en-US"/>
              </w:rPr>
              <w:t>Methodological foundations for the practical application of static balance measurements in medical diagnostics under sensory conflict conditions</w:t>
            </w:r>
          </w:p>
        </w:tc>
      </w:tr>
      <w:tr w:rsidR="00C1629C" w:rsidRPr="00C1629C" w14:paraId="53C2188F" w14:textId="77777777" w:rsidTr="006A624C">
        <w:trPr>
          <w:trHeight w:val="864"/>
        </w:trPr>
        <w:tc>
          <w:tcPr>
            <w:tcW w:w="585" w:type="dxa"/>
            <w:hideMark/>
          </w:tcPr>
          <w:p w14:paraId="73ED652A" w14:textId="77777777" w:rsidR="006A624C" w:rsidRPr="00C1629C" w:rsidRDefault="006A624C">
            <w:r w:rsidRPr="00C1629C">
              <w:t>6</w:t>
            </w:r>
          </w:p>
        </w:tc>
        <w:tc>
          <w:tcPr>
            <w:tcW w:w="2234" w:type="dxa"/>
            <w:hideMark/>
          </w:tcPr>
          <w:p w14:paraId="754EEC1F" w14:textId="77777777" w:rsidR="006A624C" w:rsidRPr="00C1629C" w:rsidRDefault="006A624C">
            <w:r w:rsidRPr="00C1629C">
              <w:t>dr hab. inż. Janusz Szewczenko, prof. PŚ</w:t>
            </w:r>
          </w:p>
        </w:tc>
        <w:tc>
          <w:tcPr>
            <w:tcW w:w="2995" w:type="dxa"/>
            <w:hideMark/>
          </w:tcPr>
          <w:p w14:paraId="6FC568CE" w14:textId="77777777" w:rsidR="006A624C" w:rsidRPr="00C1629C" w:rsidRDefault="006A624C">
            <w:hyperlink r:id="rId8" w:history="1">
              <w:r w:rsidRPr="00C1629C">
                <w:rPr>
                  <w:rStyle w:val="Hipercze"/>
                  <w:color w:val="auto"/>
                  <w:u w:val="none"/>
                </w:rPr>
                <w:t>janusz.szewczenko@polsl.pl</w:t>
              </w:r>
            </w:hyperlink>
          </w:p>
        </w:tc>
        <w:tc>
          <w:tcPr>
            <w:tcW w:w="2533" w:type="dxa"/>
            <w:hideMark/>
          </w:tcPr>
          <w:p w14:paraId="0352974F" w14:textId="77777777" w:rsidR="006A624C" w:rsidRPr="00C1629C" w:rsidRDefault="006A624C">
            <w:r w:rsidRPr="00C1629C">
              <w:t xml:space="preserve">Modyfikacja powierzchni </w:t>
            </w:r>
            <w:proofErr w:type="spellStart"/>
            <w:r w:rsidRPr="00C1629C">
              <w:t>stentów</w:t>
            </w:r>
            <w:proofErr w:type="spellEnd"/>
            <w:r w:rsidRPr="00C1629C">
              <w:t xml:space="preserve"> oskrzelowo-</w:t>
            </w:r>
            <w:proofErr w:type="spellStart"/>
            <w:r w:rsidRPr="00C1629C">
              <w:t>tchawiczych</w:t>
            </w:r>
            <w:proofErr w:type="spellEnd"/>
          </w:p>
        </w:tc>
        <w:tc>
          <w:tcPr>
            <w:tcW w:w="2109" w:type="dxa"/>
            <w:hideMark/>
          </w:tcPr>
          <w:p w14:paraId="1283578B" w14:textId="77777777" w:rsidR="006A624C" w:rsidRPr="00C1629C" w:rsidRDefault="006A624C"/>
        </w:tc>
      </w:tr>
      <w:tr w:rsidR="00C1629C" w:rsidRPr="00C80516" w14:paraId="2BEDA95F" w14:textId="77777777" w:rsidTr="006A624C">
        <w:trPr>
          <w:trHeight w:val="2880"/>
        </w:trPr>
        <w:tc>
          <w:tcPr>
            <w:tcW w:w="585" w:type="dxa"/>
            <w:hideMark/>
          </w:tcPr>
          <w:p w14:paraId="5835051B" w14:textId="77777777" w:rsidR="006A624C" w:rsidRPr="00C1629C" w:rsidRDefault="006A624C">
            <w:r w:rsidRPr="00C1629C">
              <w:t>7</w:t>
            </w:r>
          </w:p>
        </w:tc>
        <w:tc>
          <w:tcPr>
            <w:tcW w:w="2234" w:type="dxa"/>
            <w:hideMark/>
          </w:tcPr>
          <w:p w14:paraId="0511D0E0" w14:textId="77777777" w:rsidR="006A624C" w:rsidRPr="00C1629C" w:rsidRDefault="006A624C">
            <w:r w:rsidRPr="00C1629C">
              <w:t xml:space="preserve">Dr hab. inż. Krzysztof Puszyński, prof. Pol. Śl. </w:t>
            </w:r>
          </w:p>
        </w:tc>
        <w:tc>
          <w:tcPr>
            <w:tcW w:w="2995" w:type="dxa"/>
            <w:hideMark/>
          </w:tcPr>
          <w:p w14:paraId="1786E2B7" w14:textId="77777777" w:rsidR="006A624C" w:rsidRPr="00C1629C" w:rsidRDefault="006A624C">
            <w:hyperlink r:id="rId9" w:history="1">
              <w:r w:rsidRPr="00C1629C">
                <w:rPr>
                  <w:rStyle w:val="Hipercze"/>
                  <w:color w:val="auto"/>
                  <w:u w:val="none"/>
                </w:rPr>
                <w:t>krzysztof.puszynski@polsl.pl</w:t>
              </w:r>
            </w:hyperlink>
          </w:p>
        </w:tc>
        <w:tc>
          <w:tcPr>
            <w:tcW w:w="2533" w:type="dxa"/>
            <w:hideMark/>
          </w:tcPr>
          <w:p w14:paraId="2CB448F2" w14:textId="77777777" w:rsidR="006A624C" w:rsidRPr="00C1629C" w:rsidRDefault="006A624C">
            <w:r w:rsidRPr="00C1629C">
              <w:t>Opracowanie złożonych modeli rozwoju epidemii z uwzględnieniem akceptacji społecznej metod jej zwalczania i wydolności systemu medycznego oraz opracowanie systemu sterowania epidemią.</w:t>
            </w:r>
          </w:p>
        </w:tc>
        <w:tc>
          <w:tcPr>
            <w:tcW w:w="2109" w:type="dxa"/>
            <w:hideMark/>
          </w:tcPr>
          <w:p w14:paraId="1B5F23D0" w14:textId="77777777" w:rsidR="006A624C" w:rsidRPr="00C1629C" w:rsidRDefault="006A624C">
            <w:pPr>
              <w:rPr>
                <w:lang w:val="en-US"/>
              </w:rPr>
            </w:pPr>
            <w:r w:rsidRPr="00C1629C">
              <w:rPr>
                <w:lang w:val="en-US"/>
              </w:rPr>
              <w:t>Development of complex models of epidemic development, taking into account social acceptance of methods to overcome it and the efficiency of the medical system, and development of an epidemic control system.</w:t>
            </w:r>
          </w:p>
        </w:tc>
      </w:tr>
      <w:tr w:rsidR="00C1629C" w:rsidRPr="00C80516" w14:paraId="77C2435B" w14:textId="77777777" w:rsidTr="006A624C">
        <w:trPr>
          <w:trHeight w:val="2016"/>
        </w:trPr>
        <w:tc>
          <w:tcPr>
            <w:tcW w:w="585" w:type="dxa"/>
            <w:hideMark/>
          </w:tcPr>
          <w:p w14:paraId="57876DF0" w14:textId="77777777" w:rsidR="006A624C" w:rsidRPr="00C1629C" w:rsidRDefault="006A624C">
            <w:r w:rsidRPr="00C1629C">
              <w:lastRenderedPageBreak/>
              <w:t>8</w:t>
            </w:r>
          </w:p>
        </w:tc>
        <w:tc>
          <w:tcPr>
            <w:tcW w:w="2234" w:type="dxa"/>
            <w:hideMark/>
          </w:tcPr>
          <w:p w14:paraId="01917485" w14:textId="7AA6CAC0" w:rsidR="006A624C" w:rsidRPr="00C1629C" w:rsidRDefault="00C1629C">
            <w:r>
              <w:t xml:space="preserve">Profesor </w:t>
            </w:r>
            <w:r w:rsidR="006A624C" w:rsidRPr="00C1629C">
              <w:t>Marek Kimmel</w:t>
            </w:r>
          </w:p>
        </w:tc>
        <w:tc>
          <w:tcPr>
            <w:tcW w:w="2995" w:type="dxa"/>
            <w:hideMark/>
          </w:tcPr>
          <w:p w14:paraId="442FCE1C" w14:textId="77777777" w:rsidR="006A624C" w:rsidRPr="00C1629C" w:rsidRDefault="006A624C">
            <w:hyperlink r:id="rId10" w:history="1">
              <w:r w:rsidRPr="00C1629C">
                <w:rPr>
                  <w:rStyle w:val="Hipercze"/>
                  <w:color w:val="auto"/>
                  <w:u w:val="none"/>
                </w:rPr>
                <w:t>kimmel@rice.edu</w:t>
              </w:r>
            </w:hyperlink>
          </w:p>
        </w:tc>
        <w:tc>
          <w:tcPr>
            <w:tcW w:w="2533" w:type="dxa"/>
            <w:hideMark/>
          </w:tcPr>
          <w:p w14:paraId="7902E010" w14:textId="77777777" w:rsidR="006A624C" w:rsidRPr="00C1629C" w:rsidRDefault="006A624C"/>
        </w:tc>
        <w:tc>
          <w:tcPr>
            <w:tcW w:w="2109" w:type="dxa"/>
            <w:hideMark/>
          </w:tcPr>
          <w:p w14:paraId="7E5AAD96" w14:textId="77777777" w:rsidR="006A624C" w:rsidRPr="00C1629C" w:rsidRDefault="006A624C">
            <w:pPr>
              <w:rPr>
                <w:lang w:val="en-US"/>
              </w:rPr>
            </w:pPr>
            <w:r w:rsidRPr="00C1629C">
              <w:rPr>
                <w:lang w:val="en-US"/>
              </w:rPr>
              <w:t>Dynamics of driver and passenger mutations in cancer: Comparison of mathematical models and simulations to genome modifications in cell lines and tumors</w:t>
            </w:r>
          </w:p>
        </w:tc>
      </w:tr>
      <w:tr w:rsidR="00C1629C" w:rsidRPr="00C80516" w14:paraId="17EF9D70" w14:textId="77777777" w:rsidTr="006A624C">
        <w:trPr>
          <w:trHeight w:val="1440"/>
        </w:trPr>
        <w:tc>
          <w:tcPr>
            <w:tcW w:w="585" w:type="dxa"/>
            <w:hideMark/>
          </w:tcPr>
          <w:p w14:paraId="729F019A" w14:textId="77777777" w:rsidR="006A624C" w:rsidRPr="00C1629C" w:rsidRDefault="006A624C">
            <w:r w:rsidRPr="00C1629C">
              <w:t>9</w:t>
            </w:r>
          </w:p>
        </w:tc>
        <w:tc>
          <w:tcPr>
            <w:tcW w:w="2234" w:type="dxa"/>
            <w:hideMark/>
          </w:tcPr>
          <w:p w14:paraId="590D6169" w14:textId="77777777" w:rsidR="006A624C" w:rsidRPr="00C1629C" w:rsidRDefault="006A624C">
            <w:r w:rsidRPr="00C1629C">
              <w:t>dr. hab. inż. Małgorzata Włodarczyk-Biegun, prof. PŚ</w:t>
            </w:r>
          </w:p>
        </w:tc>
        <w:tc>
          <w:tcPr>
            <w:tcW w:w="2995" w:type="dxa"/>
            <w:hideMark/>
          </w:tcPr>
          <w:p w14:paraId="715EEBB5" w14:textId="77777777" w:rsidR="006A624C" w:rsidRPr="00C1629C" w:rsidRDefault="006A624C">
            <w:r w:rsidRPr="00C1629C">
              <w:t>malgorzata.wlodarczyk-biegun@polsl.pl</w:t>
            </w:r>
          </w:p>
        </w:tc>
        <w:tc>
          <w:tcPr>
            <w:tcW w:w="2533" w:type="dxa"/>
            <w:hideMark/>
          </w:tcPr>
          <w:p w14:paraId="6185748A" w14:textId="77777777" w:rsidR="006A624C" w:rsidRPr="00C1629C" w:rsidRDefault="006A624C"/>
        </w:tc>
        <w:tc>
          <w:tcPr>
            <w:tcW w:w="2109" w:type="dxa"/>
            <w:hideMark/>
          </w:tcPr>
          <w:p w14:paraId="57D4C0A7" w14:textId="77777777" w:rsidR="006A624C" w:rsidRPr="00C1629C" w:rsidRDefault="006A624C">
            <w:pPr>
              <w:rPr>
                <w:lang w:val="en-US"/>
              </w:rPr>
            </w:pPr>
            <w:r w:rsidRPr="00C1629C">
              <w:rPr>
                <w:lang w:val="en-US"/>
              </w:rPr>
              <w:t xml:space="preserve">Microgel-based 3D </w:t>
            </w:r>
            <w:proofErr w:type="spellStart"/>
            <w:r w:rsidRPr="00C1629C">
              <w:rPr>
                <w:lang w:val="en-US"/>
              </w:rPr>
              <w:t>bioprinted</w:t>
            </w:r>
            <w:proofErr w:type="spellEnd"/>
            <w:r w:rsidRPr="00C1629C">
              <w:rPr>
                <w:lang w:val="en-US"/>
              </w:rPr>
              <w:t xml:space="preserve"> scaffolds for dynamic and adaptable breast cancer models</w:t>
            </w:r>
          </w:p>
        </w:tc>
      </w:tr>
      <w:tr w:rsidR="00C1629C" w:rsidRPr="00C1629C" w14:paraId="79DA8E9B" w14:textId="77777777" w:rsidTr="006A624C">
        <w:trPr>
          <w:trHeight w:val="2016"/>
        </w:trPr>
        <w:tc>
          <w:tcPr>
            <w:tcW w:w="585" w:type="dxa"/>
            <w:hideMark/>
          </w:tcPr>
          <w:p w14:paraId="5E779233" w14:textId="77777777" w:rsidR="006A624C" w:rsidRPr="00C1629C" w:rsidRDefault="006A624C">
            <w:r w:rsidRPr="00C1629C">
              <w:t>10</w:t>
            </w:r>
          </w:p>
        </w:tc>
        <w:tc>
          <w:tcPr>
            <w:tcW w:w="2234" w:type="dxa"/>
            <w:hideMark/>
          </w:tcPr>
          <w:p w14:paraId="2C30976E" w14:textId="77777777" w:rsidR="006A624C" w:rsidRPr="00C1629C" w:rsidRDefault="006A624C">
            <w:r w:rsidRPr="00C1629C">
              <w:t xml:space="preserve">dr hab. inż. Piotr </w:t>
            </w:r>
            <w:proofErr w:type="spellStart"/>
            <w:r w:rsidRPr="00C1629C">
              <w:t>Wodarski</w:t>
            </w:r>
            <w:proofErr w:type="spellEnd"/>
          </w:p>
        </w:tc>
        <w:tc>
          <w:tcPr>
            <w:tcW w:w="2995" w:type="dxa"/>
            <w:hideMark/>
          </w:tcPr>
          <w:p w14:paraId="5F2E15D3" w14:textId="77777777" w:rsidR="006A624C" w:rsidRPr="00C1629C" w:rsidRDefault="006A624C">
            <w:hyperlink r:id="rId11" w:history="1">
              <w:r w:rsidRPr="00C1629C">
                <w:rPr>
                  <w:rStyle w:val="Hipercze"/>
                  <w:color w:val="auto"/>
                  <w:u w:val="none"/>
                </w:rPr>
                <w:t>piotr.wodarski@polsl.pl</w:t>
              </w:r>
            </w:hyperlink>
          </w:p>
        </w:tc>
        <w:tc>
          <w:tcPr>
            <w:tcW w:w="2533" w:type="dxa"/>
            <w:hideMark/>
          </w:tcPr>
          <w:p w14:paraId="060828B5" w14:textId="77777777" w:rsidR="006A624C" w:rsidRPr="00C1629C" w:rsidRDefault="006A624C">
            <w:r w:rsidRPr="00C1629C">
              <w:t xml:space="preserve">Interfejs mózg-komputer z elementami </w:t>
            </w:r>
            <w:proofErr w:type="spellStart"/>
            <w:r w:rsidRPr="00C1629C">
              <w:t>biofeedbacku</w:t>
            </w:r>
            <w:proofErr w:type="spellEnd"/>
            <w:r w:rsidRPr="00C1629C">
              <w:t xml:space="preserve"> oraz technologii wirtualnej rzeczywistości do diagnostyki i terapii pacjentów po udarach z zaburzeniami funkcji ruchowych kończyn górnych.</w:t>
            </w:r>
          </w:p>
        </w:tc>
        <w:tc>
          <w:tcPr>
            <w:tcW w:w="2109" w:type="dxa"/>
            <w:hideMark/>
          </w:tcPr>
          <w:p w14:paraId="020E4E32" w14:textId="77777777" w:rsidR="006A624C" w:rsidRPr="00C1629C" w:rsidRDefault="006A624C"/>
        </w:tc>
      </w:tr>
      <w:tr w:rsidR="00C1629C" w:rsidRPr="00C1629C" w14:paraId="71FF9BE8" w14:textId="77777777" w:rsidTr="006A624C">
        <w:trPr>
          <w:trHeight w:val="1440"/>
        </w:trPr>
        <w:tc>
          <w:tcPr>
            <w:tcW w:w="585" w:type="dxa"/>
            <w:hideMark/>
          </w:tcPr>
          <w:p w14:paraId="509DC439" w14:textId="77777777" w:rsidR="006A624C" w:rsidRPr="00C1629C" w:rsidRDefault="006A624C">
            <w:r w:rsidRPr="00C1629C">
              <w:t>11</w:t>
            </w:r>
          </w:p>
        </w:tc>
        <w:tc>
          <w:tcPr>
            <w:tcW w:w="2234" w:type="dxa"/>
            <w:hideMark/>
          </w:tcPr>
          <w:p w14:paraId="4F7DAF79" w14:textId="77777777" w:rsidR="006A624C" w:rsidRPr="00C1629C" w:rsidRDefault="006A624C">
            <w:r w:rsidRPr="00C1629C">
              <w:t xml:space="preserve">dr hab. inż. Roman </w:t>
            </w:r>
            <w:proofErr w:type="spellStart"/>
            <w:r w:rsidRPr="00C1629C">
              <w:t>Jaksik</w:t>
            </w:r>
            <w:proofErr w:type="spellEnd"/>
            <w:r w:rsidRPr="00C1629C">
              <w:t>, prof. PŚ</w:t>
            </w:r>
          </w:p>
        </w:tc>
        <w:tc>
          <w:tcPr>
            <w:tcW w:w="2995" w:type="dxa"/>
            <w:hideMark/>
          </w:tcPr>
          <w:p w14:paraId="23C19CF6" w14:textId="77777777" w:rsidR="006A624C" w:rsidRPr="00C1629C" w:rsidRDefault="006A624C">
            <w:hyperlink r:id="rId12" w:history="1">
              <w:r w:rsidRPr="00C1629C">
                <w:rPr>
                  <w:rStyle w:val="Hipercze"/>
                  <w:color w:val="auto"/>
                  <w:u w:val="none"/>
                </w:rPr>
                <w:t>roman.jaksik@polsl.pl</w:t>
              </w:r>
            </w:hyperlink>
          </w:p>
        </w:tc>
        <w:tc>
          <w:tcPr>
            <w:tcW w:w="2533" w:type="dxa"/>
            <w:hideMark/>
          </w:tcPr>
          <w:p w14:paraId="55AF4156" w14:textId="77777777" w:rsidR="006A624C" w:rsidRPr="00C1629C" w:rsidRDefault="006A624C">
            <w:r w:rsidRPr="00C1629C">
              <w:t xml:space="preserve">Zastosowanie </w:t>
            </w:r>
            <w:proofErr w:type="spellStart"/>
            <w:r w:rsidRPr="00C1629C">
              <w:t>dekonwolucji</w:t>
            </w:r>
            <w:proofErr w:type="spellEnd"/>
            <w:r w:rsidRPr="00C1629C">
              <w:t xml:space="preserve"> </w:t>
            </w:r>
            <w:proofErr w:type="spellStart"/>
            <w:r w:rsidRPr="00C1629C">
              <w:t>transkryptomicznej</w:t>
            </w:r>
            <w:proofErr w:type="spellEnd"/>
            <w:r w:rsidRPr="00C1629C">
              <w:t xml:space="preserve"> do wspomagania predykcji oporności na leczenie oraz wznowy w ostrej białaczce </w:t>
            </w:r>
            <w:proofErr w:type="spellStart"/>
            <w:r w:rsidRPr="00C1629C">
              <w:t>limfoblastycznej</w:t>
            </w:r>
            <w:proofErr w:type="spellEnd"/>
            <w:r w:rsidRPr="00C1629C">
              <w:t>.</w:t>
            </w:r>
          </w:p>
        </w:tc>
        <w:tc>
          <w:tcPr>
            <w:tcW w:w="2109" w:type="dxa"/>
            <w:hideMark/>
          </w:tcPr>
          <w:p w14:paraId="3F6A7462" w14:textId="77777777" w:rsidR="006A624C" w:rsidRPr="00C1629C" w:rsidRDefault="006A624C"/>
        </w:tc>
      </w:tr>
      <w:tr w:rsidR="00C1629C" w:rsidRPr="00C80516" w14:paraId="34C07458" w14:textId="77777777" w:rsidTr="006A624C">
        <w:trPr>
          <w:trHeight w:val="1152"/>
        </w:trPr>
        <w:tc>
          <w:tcPr>
            <w:tcW w:w="585" w:type="dxa"/>
            <w:hideMark/>
          </w:tcPr>
          <w:p w14:paraId="760CF7FB" w14:textId="77777777" w:rsidR="006A624C" w:rsidRPr="00C1629C" w:rsidRDefault="006A624C">
            <w:r w:rsidRPr="00C1629C">
              <w:t>12</w:t>
            </w:r>
          </w:p>
        </w:tc>
        <w:tc>
          <w:tcPr>
            <w:tcW w:w="2234" w:type="dxa"/>
            <w:hideMark/>
          </w:tcPr>
          <w:p w14:paraId="6A925D2E" w14:textId="77777777" w:rsidR="006A624C" w:rsidRPr="00C1629C" w:rsidRDefault="006A624C">
            <w:pPr>
              <w:rPr>
                <w:lang w:val="en-US"/>
              </w:rPr>
            </w:pPr>
            <w:r w:rsidRPr="00C1629C">
              <w:rPr>
                <w:lang w:val="en-US"/>
              </w:rPr>
              <w:t xml:space="preserve">dr hab. </w:t>
            </w:r>
            <w:proofErr w:type="spellStart"/>
            <w:r w:rsidRPr="00C1629C">
              <w:rPr>
                <w:lang w:val="en-US"/>
              </w:rPr>
              <w:t>Inż</w:t>
            </w:r>
            <w:proofErr w:type="spellEnd"/>
            <w:r w:rsidRPr="00C1629C">
              <w:rPr>
                <w:lang w:val="en-US"/>
              </w:rPr>
              <w:t>. Sebastian Student, prof. PŚ</w:t>
            </w:r>
          </w:p>
        </w:tc>
        <w:tc>
          <w:tcPr>
            <w:tcW w:w="2995" w:type="dxa"/>
            <w:hideMark/>
          </w:tcPr>
          <w:p w14:paraId="0C0D9770" w14:textId="77777777" w:rsidR="006A624C" w:rsidRPr="00C1629C" w:rsidRDefault="006A624C">
            <w:r w:rsidRPr="00C1629C">
              <w:t>Sebastian.Student@polsl.pl</w:t>
            </w:r>
          </w:p>
        </w:tc>
        <w:tc>
          <w:tcPr>
            <w:tcW w:w="2533" w:type="dxa"/>
            <w:hideMark/>
          </w:tcPr>
          <w:p w14:paraId="0077627B" w14:textId="77777777" w:rsidR="006A624C" w:rsidRPr="00C1629C" w:rsidRDefault="006A624C">
            <w:r w:rsidRPr="00C1629C">
              <w:t xml:space="preserve">Systemy </w:t>
            </w:r>
            <w:proofErr w:type="spellStart"/>
            <w:r w:rsidRPr="00C1629C">
              <w:t>mikroprzepływowe</w:t>
            </w:r>
            <w:proofErr w:type="spellEnd"/>
            <w:r w:rsidRPr="00C1629C">
              <w:t xml:space="preserve"> w badaniach wpływu leku na populacje komórek</w:t>
            </w:r>
          </w:p>
        </w:tc>
        <w:tc>
          <w:tcPr>
            <w:tcW w:w="2109" w:type="dxa"/>
            <w:hideMark/>
          </w:tcPr>
          <w:p w14:paraId="7F09C466" w14:textId="0833B227" w:rsidR="006A624C" w:rsidRPr="00C80516" w:rsidRDefault="00C80516">
            <w:pPr>
              <w:rPr>
                <w:lang w:val="en-US"/>
              </w:rPr>
            </w:pPr>
            <w:r w:rsidRPr="00C80516">
              <w:rPr>
                <w:lang w:val="en-US"/>
              </w:rPr>
              <w:t>Microfluidic systems in research of drug effects on human cell populations</w:t>
            </w:r>
          </w:p>
        </w:tc>
      </w:tr>
      <w:tr w:rsidR="00C1629C" w:rsidRPr="00C80516" w14:paraId="3A8DD0E7" w14:textId="77777777" w:rsidTr="006A624C">
        <w:trPr>
          <w:trHeight w:val="1440"/>
        </w:trPr>
        <w:tc>
          <w:tcPr>
            <w:tcW w:w="585" w:type="dxa"/>
            <w:hideMark/>
          </w:tcPr>
          <w:p w14:paraId="563C1993" w14:textId="77777777" w:rsidR="006A624C" w:rsidRPr="00C1629C" w:rsidRDefault="006A624C">
            <w:r w:rsidRPr="00C1629C">
              <w:t>13</w:t>
            </w:r>
          </w:p>
        </w:tc>
        <w:tc>
          <w:tcPr>
            <w:tcW w:w="2234" w:type="dxa"/>
            <w:hideMark/>
          </w:tcPr>
          <w:p w14:paraId="5AAE12CA" w14:textId="77777777" w:rsidR="006A624C" w:rsidRPr="00C1629C" w:rsidRDefault="006A624C">
            <w:r w:rsidRPr="00C1629C">
              <w:t>prof. dr hab. inż. Wojciech Adamczyk</w:t>
            </w:r>
          </w:p>
        </w:tc>
        <w:tc>
          <w:tcPr>
            <w:tcW w:w="2995" w:type="dxa"/>
            <w:hideMark/>
          </w:tcPr>
          <w:p w14:paraId="6313A8EC" w14:textId="77777777" w:rsidR="006A624C" w:rsidRPr="00C1629C" w:rsidRDefault="006A624C">
            <w:hyperlink r:id="rId13" w:history="1">
              <w:r w:rsidRPr="00C1629C">
                <w:rPr>
                  <w:rStyle w:val="Hipercze"/>
                  <w:color w:val="auto"/>
                  <w:u w:val="none"/>
                </w:rPr>
                <w:t>wojciech.adamczyk@polsl.pl</w:t>
              </w:r>
            </w:hyperlink>
          </w:p>
        </w:tc>
        <w:tc>
          <w:tcPr>
            <w:tcW w:w="2533" w:type="dxa"/>
            <w:hideMark/>
          </w:tcPr>
          <w:p w14:paraId="044441E6" w14:textId="77777777" w:rsidR="006A624C" w:rsidRPr="00C1629C" w:rsidRDefault="006A624C"/>
        </w:tc>
        <w:tc>
          <w:tcPr>
            <w:tcW w:w="2109" w:type="dxa"/>
            <w:hideMark/>
          </w:tcPr>
          <w:p w14:paraId="49A0D811" w14:textId="77777777" w:rsidR="006A624C" w:rsidRPr="00C1629C" w:rsidRDefault="006A624C">
            <w:pPr>
              <w:rPr>
                <w:lang w:val="en-US"/>
              </w:rPr>
            </w:pPr>
            <w:r w:rsidRPr="00C1629C">
              <w:rPr>
                <w:lang w:val="en-US"/>
              </w:rPr>
              <w:t>Development procedure for uncertainty quantification of in silico heart valve model based on in vitro and in vivo data.</w:t>
            </w:r>
          </w:p>
        </w:tc>
      </w:tr>
      <w:tr w:rsidR="006A624C" w:rsidRPr="00C1629C" w14:paraId="138E3C04" w14:textId="77777777" w:rsidTr="006A624C">
        <w:trPr>
          <w:trHeight w:val="1440"/>
        </w:trPr>
        <w:tc>
          <w:tcPr>
            <w:tcW w:w="585" w:type="dxa"/>
            <w:hideMark/>
          </w:tcPr>
          <w:p w14:paraId="6D9407C1" w14:textId="77777777" w:rsidR="006A624C" w:rsidRPr="00C1629C" w:rsidRDefault="006A624C">
            <w:r w:rsidRPr="00C1629C">
              <w:t>14</w:t>
            </w:r>
          </w:p>
        </w:tc>
        <w:tc>
          <w:tcPr>
            <w:tcW w:w="2234" w:type="dxa"/>
            <w:hideMark/>
          </w:tcPr>
          <w:p w14:paraId="62FA6F26" w14:textId="77777777" w:rsidR="006A624C" w:rsidRPr="00C1629C" w:rsidRDefault="006A624C">
            <w:r w:rsidRPr="00C1629C">
              <w:t>Prof. dr hab. inż. Zbigniew Paszenda</w:t>
            </w:r>
          </w:p>
        </w:tc>
        <w:tc>
          <w:tcPr>
            <w:tcW w:w="2995" w:type="dxa"/>
            <w:hideMark/>
          </w:tcPr>
          <w:p w14:paraId="3C86DE58" w14:textId="77777777" w:rsidR="006A624C" w:rsidRPr="00C1629C" w:rsidRDefault="006A624C">
            <w:r w:rsidRPr="00C1629C">
              <w:t>Zbigniew.Paszenda@polsl.pl</w:t>
            </w:r>
          </w:p>
        </w:tc>
        <w:tc>
          <w:tcPr>
            <w:tcW w:w="2533" w:type="dxa"/>
            <w:hideMark/>
          </w:tcPr>
          <w:p w14:paraId="1D0CB222" w14:textId="77777777" w:rsidR="006A624C" w:rsidRPr="00C1629C" w:rsidRDefault="006A624C">
            <w:r w:rsidRPr="00C1629C">
              <w:t xml:space="preserve">Opracowanie innowacyjnych implantów do stabilizacji odcinka lędźwiowo-krzyżowego u psów z zastosowaniem dostępu </w:t>
            </w:r>
            <w:proofErr w:type="spellStart"/>
            <w:r w:rsidRPr="00C1629C">
              <w:t>dobrzusznego</w:t>
            </w:r>
            <w:proofErr w:type="spellEnd"/>
          </w:p>
        </w:tc>
        <w:tc>
          <w:tcPr>
            <w:tcW w:w="2109" w:type="dxa"/>
            <w:hideMark/>
          </w:tcPr>
          <w:p w14:paraId="0B1A85DE" w14:textId="77777777" w:rsidR="006A624C" w:rsidRPr="00C1629C" w:rsidRDefault="006A624C"/>
        </w:tc>
      </w:tr>
    </w:tbl>
    <w:p w14:paraId="1F5E0B54" w14:textId="77777777" w:rsidR="00487A0E" w:rsidRPr="00C1629C" w:rsidRDefault="00487A0E"/>
    <w:sectPr w:rsidR="00487A0E" w:rsidRPr="00C1629C" w:rsidSect="006A62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26"/>
    <w:rsid w:val="00233B30"/>
    <w:rsid w:val="00487A0E"/>
    <w:rsid w:val="00654687"/>
    <w:rsid w:val="006A624C"/>
    <w:rsid w:val="0072513A"/>
    <w:rsid w:val="00762FD2"/>
    <w:rsid w:val="00C1629C"/>
    <w:rsid w:val="00C80516"/>
    <w:rsid w:val="00CA537C"/>
    <w:rsid w:val="00CB1094"/>
    <w:rsid w:val="00CE0AA4"/>
    <w:rsid w:val="00E4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963F"/>
  <w15:chartTrackingRefBased/>
  <w15:docId w15:val="{C8C4617C-EF2D-469C-AE78-7DC7FB5C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7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7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7B2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7B2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7B2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7B2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7B2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7B2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7B2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7B2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7B2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7B2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7B2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7B2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7B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7B2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7B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7B26"/>
    <w:rPr>
      <w:rFonts w:eastAsiaTheme="majorEastAsia" w:cstheme="majorBidi"/>
      <w:color w:val="272727" w:themeColor="text1" w:themeTint="D8"/>
    </w:rPr>
  </w:style>
  <w:style w:type="paragraph" w:styleId="Tytu">
    <w:name w:val="Title"/>
    <w:basedOn w:val="Normalny"/>
    <w:next w:val="Normalny"/>
    <w:link w:val="TytuZnak"/>
    <w:uiPriority w:val="10"/>
    <w:qFormat/>
    <w:rsid w:val="00E47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7B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7B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7B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7B26"/>
    <w:pPr>
      <w:spacing w:before="160"/>
      <w:jc w:val="center"/>
    </w:pPr>
    <w:rPr>
      <w:i/>
      <w:iCs/>
      <w:color w:val="404040" w:themeColor="text1" w:themeTint="BF"/>
    </w:rPr>
  </w:style>
  <w:style w:type="character" w:customStyle="1" w:styleId="CytatZnak">
    <w:name w:val="Cytat Znak"/>
    <w:basedOn w:val="Domylnaczcionkaakapitu"/>
    <w:link w:val="Cytat"/>
    <w:uiPriority w:val="29"/>
    <w:rsid w:val="00E47B26"/>
    <w:rPr>
      <w:i/>
      <w:iCs/>
      <w:color w:val="404040" w:themeColor="text1" w:themeTint="BF"/>
    </w:rPr>
  </w:style>
  <w:style w:type="paragraph" w:styleId="Akapitzlist">
    <w:name w:val="List Paragraph"/>
    <w:basedOn w:val="Normalny"/>
    <w:uiPriority w:val="34"/>
    <w:qFormat/>
    <w:rsid w:val="00E47B26"/>
    <w:pPr>
      <w:ind w:left="720"/>
      <w:contextualSpacing/>
    </w:pPr>
  </w:style>
  <w:style w:type="character" w:styleId="Wyrnienieintensywne">
    <w:name w:val="Intense Emphasis"/>
    <w:basedOn w:val="Domylnaczcionkaakapitu"/>
    <w:uiPriority w:val="21"/>
    <w:qFormat/>
    <w:rsid w:val="00E47B26"/>
    <w:rPr>
      <w:i/>
      <w:iCs/>
      <w:color w:val="0F4761" w:themeColor="accent1" w:themeShade="BF"/>
    </w:rPr>
  </w:style>
  <w:style w:type="paragraph" w:styleId="Cytatintensywny">
    <w:name w:val="Intense Quote"/>
    <w:basedOn w:val="Normalny"/>
    <w:next w:val="Normalny"/>
    <w:link w:val="CytatintensywnyZnak"/>
    <w:uiPriority w:val="30"/>
    <w:qFormat/>
    <w:rsid w:val="00E47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7B26"/>
    <w:rPr>
      <w:i/>
      <w:iCs/>
      <w:color w:val="0F4761" w:themeColor="accent1" w:themeShade="BF"/>
    </w:rPr>
  </w:style>
  <w:style w:type="character" w:styleId="Odwoanieintensywne">
    <w:name w:val="Intense Reference"/>
    <w:basedOn w:val="Domylnaczcionkaakapitu"/>
    <w:uiPriority w:val="32"/>
    <w:qFormat/>
    <w:rsid w:val="00E47B26"/>
    <w:rPr>
      <w:b/>
      <w:bCs/>
      <w:smallCaps/>
      <w:color w:val="0F4761" w:themeColor="accent1" w:themeShade="BF"/>
      <w:spacing w:val="5"/>
    </w:rPr>
  </w:style>
  <w:style w:type="character" w:styleId="Hipercze">
    <w:name w:val="Hyperlink"/>
    <w:basedOn w:val="Domylnaczcionkaakapitu"/>
    <w:uiPriority w:val="99"/>
    <w:unhideWhenUsed/>
    <w:rsid w:val="006A624C"/>
    <w:rPr>
      <w:color w:val="0563C1"/>
      <w:u w:val="single"/>
    </w:rPr>
  </w:style>
  <w:style w:type="table" w:styleId="Tabela-Siatka">
    <w:name w:val="Table Grid"/>
    <w:basedOn w:val="Standardowy"/>
    <w:uiPriority w:val="39"/>
    <w:rsid w:val="006A6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A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7508">
      <w:bodyDiv w:val="1"/>
      <w:marLeft w:val="0"/>
      <w:marRight w:val="0"/>
      <w:marTop w:val="0"/>
      <w:marBottom w:val="0"/>
      <w:divBdr>
        <w:top w:val="none" w:sz="0" w:space="0" w:color="auto"/>
        <w:left w:val="none" w:sz="0" w:space="0" w:color="auto"/>
        <w:bottom w:val="none" w:sz="0" w:space="0" w:color="auto"/>
        <w:right w:val="none" w:sz="0" w:space="0" w:color="auto"/>
      </w:divBdr>
    </w:div>
    <w:div w:id="951981186">
      <w:bodyDiv w:val="1"/>
      <w:marLeft w:val="0"/>
      <w:marRight w:val="0"/>
      <w:marTop w:val="0"/>
      <w:marBottom w:val="0"/>
      <w:divBdr>
        <w:top w:val="none" w:sz="0" w:space="0" w:color="auto"/>
        <w:left w:val="none" w:sz="0" w:space="0" w:color="auto"/>
        <w:bottom w:val="none" w:sz="0" w:space="0" w:color="auto"/>
        <w:right w:val="none" w:sz="0" w:space="0" w:color="auto"/>
      </w:divBdr>
    </w:div>
    <w:div w:id="1172837902">
      <w:bodyDiv w:val="1"/>
      <w:marLeft w:val="0"/>
      <w:marRight w:val="0"/>
      <w:marTop w:val="0"/>
      <w:marBottom w:val="0"/>
      <w:divBdr>
        <w:top w:val="none" w:sz="0" w:space="0" w:color="auto"/>
        <w:left w:val="none" w:sz="0" w:space="0" w:color="auto"/>
        <w:bottom w:val="none" w:sz="0" w:space="0" w:color="auto"/>
        <w:right w:val="none" w:sz="0" w:space="0" w:color="auto"/>
      </w:divBdr>
    </w:div>
    <w:div w:id="15435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usz.szewczenko@polsl.pl" TargetMode="External"/><Relationship Id="rId13" Type="http://schemas.openxmlformats.org/officeDocument/2006/relationships/hyperlink" Target="mailto:wojciech.adamczyk@polsl.pl" TargetMode="External"/><Relationship Id="rId3" Type="http://schemas.openxmlformats.org/officeDocument/2006/relationships/webSettings" Target="webSettings.xml"/><Relationship Id="rId7" Type="http://schemas.openxmlformats.org/officeDocument/2006/relationships/hyperlink" Target="mailto:Jacek.Jurkojc@polsl.pl" TargetMode="External"/><Relationship Id="rId12" Type="http://schemas.openxmlformats.org/officeDocument/2006/relationships/hyperlink" Target="mailto:roman.jaksik@polsl.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ietka@polsl.pl" TargetMode="External"/><Relationship Id="rId11" Type="http://schemas.openxmlformats.org/officeDocument/2006/relationships/hyperlink" Target="mailto:piotr.wodarski@polsl.pl" TargetMode="External"/><Relationship Id="rId5" Type="http://schemas.openxmlformats.org/officeDocument/2006/relationships/hyperlink" Target="mailto:andrzej.swierniak@polsl.pl" TargetMode="External"/><Relationship Id="rId15" Type="http://schemas.openxmlformats.org/officeDocument/2006/relationships/theme" Target="theme/theme1.xml"/><Relationship Id="rId10" Type="http://schemas.openxmlformats.org/officeDocument/2006/relationships/hyperlink" Target="mailto:kimmel@rice.edu" TargetMode="External"/><Relationship Id="rId4" Type="http://schemas.openxmlformats.org/officeDocument/2006/relationships/hyperlink" Target="mailto:agertych@polsl.pl" TargetMode="External"/><Relationship Id="rId9" Type="http://schemas.openxmlformats.org/officeDocument/2006/relationships/hyperlink" Target="mailto:krzysztof.puszynski@pols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539</Words>
  <Characters>3238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Ibowicz</dc:creator>
  <cp:keywords/>
  <dc:description/>
  <cp:lastModifiedBy>Sylwia Ibowicz</cp:lastModifiedBy>
  <cp:revision>5</cp:revision>
  <dcterms:created xsi:type="dcterms:W3CDTF">2025-05-21T02:01:00Z</dcterms:created>
  <dcterms:modified xsi:type="dcterms:W3CDTF">2025-06-04T08:45:00Z</dcterms:modified>
</cp:coreProperties>
</file>