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9C30" w14:textId="7E6F3D50" w:rsidR="007E40C1" w:rsidRPr="00762A73" w:rsidRDefault="007E40C1" w:rsidP="00762A73">
      <w:pPr>
        <w:tabs>
          <w:tab w:val="left" w:pos="1005"/>
          <w:tab w:val="center" w:pos="4535"/>
        </w:tabs>
        <w:spacing w:before="840"/>
        <w:jc w:val="center"/>
        <w:rPr>
          <w:rFonts w:ascii="Barlow SCK SemiBold" w:hAnsi="Barlow SCK SemiBold" w:cs="Tahoma"/>
          <w:b/>
          <w:sz w:val="32"/>
          <w:szCs w:val="32"/>
        </w:rPr>
      </w:pPr>
      <w:r w:rsidRPr="00762A73">
        <w:rPr>
          <w:rFonts w:ascii="Barlow SCK SemiBold" w:hAnsi="Barlow SCK SemiBold" w:cs="Tahoma"/>
          <w:b/>
          <w:sz w:val="32"/>
          <w:szCs w:val="32"/>
        </w:rPr>
        <w:t>PROCEDURA</w:t>
      </w:r>
    </w:p>
    <w:p w14:paraId="3BF48EE4" w14:textId="77777777" w:rsidR="007E40C1" w:rsidRPr="00762A73" w:rsidRDefault="007E40C1" w:rsidP="00911179">
      <w:pPr>
        <w:spacing w:after="840"/>
        <w:jc w:val="center"/>
        <w:rPr>
          <w:rFonts w:ascii="Barlow SCK SemiBold" w:hAnsi="Barlow SCK SemiBold" w:cs="Tahoma"/>
          <w:b/>
          <w:sz w:val="32"/>
          <w:szCs w:val="32"/>
        </w:rPr>
      </w:pPr>
      <w:r w:rsidRPr="00762A73">
        <w:rPr>
          <w:rFonts w:ascii="Barlow SCK SemiBold" w:hAnsi="Barlow SCK SemiBold" w:cs="Tahoma"/>
          <w:b/>
          <w:sz w:val="32"/>
          <w:szCs w:val="32"/>
        </w:rPr>
        <w:t>SYSTEMU ZAPEWNIENIA JAKOŚCI KSZTAŁCENIA</w:t>
      </w:r>
    </w:p>
    <w:p w14:paraId="48960CC6" w14:textId="77777777" w:rsidR="007E40C1" w:rsidRPr="00911179" w:rsidRDefault="007E40C1" w:rsidP="007E40C1">
      <w:pPr>
        <w:jc w:val="center"/>
        <w:rPr>
          <w:rFonts w:ascii="Barlow SCK" w:hAnsi="Barlow SCK"/>
          <w:b/>
          <w:sz w:val="2"/>
          <w:szCs w:val="2"/>
        </w:rPr>
      </w:pPr>
      <w:r w:rsidRPr="00826F54">
        <w:rPr>
          <w:rFonts w:ascii="Barlow SCK" w:hAnsi="Barlow SCK"/>
          <w:noProof/>
        </w:rPr>
        <w:drawing>
          <wp:inline distT="0" distB="0" distL="0" distR="0" wp14:anchorId="00B10AD2" wp14:editId="22F8C9F2">
            <wp:extent cx="3089910" cy="3988435"/>
            <wp:effectExtent l="0" t="0" r="0" b="0"/>
            <wp:docPr id="1" name="Obraz 1" descr="politechnika_sl_logo_pion_p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echnika_sl_logo_pion_pl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F54">
        <w:rPr>
          <w:rFonts w:ascii="Barlow SCK" w:hAnsi="Barlow SCK"/>
          <w:b/>
        </w:rPr>
        <w:br w:type="textWrapping" w:clear="all"/>
      </w:r>
    </w:p>
    <w:p w14:paraId="02D50AEE" w14:textId="77777777" w:rsidR="007E40C1" w:rsidRPr="00762A73" w:rsidRDefault="007E40C1" w:rsidP="00911179">
      <w:pPr>
        <w:spacing w:before="600" w:after="360"/>
        <w:jc w:val="center"/>
        <w:rPr>
          <w:rFonts w:ascii="Barlow SCK SemiBold" w:hAnsi="Barlow SCK SemiBold" w:cs="Tahoma"/>
          <w:b/>
          <w:sz w:val="32"/>
          <w:szCs w:val="32"/>
        </w:rPr>
      </w:pPr>
      <w:r w:rsidRPr="00762A73">
        <w:rPr>
          <w:rFonts w:ascii="Barlow SCK SemiBold" w:hAnsi="Barlow SCK SemiBold" w:cs="Tahoma"/>
          <w:b/>
          <w:sz w:val="32"/>
          <w:szCs w:val="32"/>
        </w:rPr>
        <w:t>PU10</w:t>
      </w:r>
    </w:p>
    <w:p w14:paraId="421109AD" w14:textId="77777777" w:rsidR="00CA0A1C" w:rsidRPr="00762A73" w:rsidRDefault="007E40C1" w:rsidP="00CA0A1C">
      <w:pPr>
        <w:jc w:val="center"/>
        <w:rPr>
          <w:rFonts w:ascii="Barlow SCK SemiBold" w:hAnsi="Barlow SCK SemiBold" w:cs="Tahoma"/>
          <w:b/>
          <w:sz w:val="32"/>
          <w:szCs w:val="32"/>
        </w:rPr>
      </w:pPr>
      <w:r w:rsidRPr="00762A73">
        <w:rPr>
          <w:rFonts w:ascii="Barlow SCK SemiBold" w:hAnsi="Barlow SCK SemiBold" w:cs="Tahoma"/>
          <w:b/>
          <w:sz w:val="32"/>
          <w:szCs w:val="32"/>
        </w:rPr>
        <w:t xml:space="preserve">ROZPATRYWANIE PODAŃ </w:t>
      </w:r>
      <w:r w:rsidR="00CA0A1C" w:rsidRPr="00762A73">
        <w:rPr>
          <w:rFonts w:ascii="Barlow SCK SemiBold" w:hAnsi="Barlow SCK SemiBold" w:cs="Tahoma"/>
          <w:b/>
          <w:sz w:val="32"/>
          <w:szCs w:val="32"/>
        </w:rPr>
        <w:t xml:space="preserve">W INDYWIDUALNYCH </w:t>
      </w:r>
    </w:p>
    <w:p w14:paraId="75BDA02F" w14:textId="570E9A35" w:rsidR="00911179" w:rsidRPr="00762A73" w:rsidRDefault="00CA0A1C" w:rsidP="00F13193">
      <w:pPr>
        <w:jc w:val="center"/>
        <w:rPr>
          <w:rFonts w:ascii="Barlow SCK SemiBold" w:hAnsi="Barlow SCK SemiBold" w:cs="Tahoma"/>
          <w:b/>
          <w:sz w:val="32"/>
          <w:szCs w:val="32"/>
        </w:rPr>
        <w:sectPr w:rsidR="00911179" w:rsidRPr="00762A73" w:rsidSect="00F522F7">
          <w:headerReference w:type="default" r:id="rId8"/>
          <w:footerReference w:type="default" r:id="rId9"/>
          <w:pgSz w:w="11906" w:h="16838"/>
          <w:pgMar w:top="1418" w:right="851" w:bottom="1418" w:left="1985" w:header="709" w:footer="709" w:gutter="0"/>
          <w:cols w:space="708"/>
          <w:docGrid w:linePitch="360"/>
        </w:sectPr>
      </w:pPr>
      <w:r w:rsidRPr="00762A73">
        <w:rPr>
          <w:rFonts w:ascii="Barlow SCK SemiBold" w:hAnsi="Barlow SCK SemiBold" w:cs="Tahoma"/>
          <w:b/>
          <w:sz w:val="32"/>
          <w:szCs w:val="32"/>
        </w:rPr>
        <w:t>SPRAWACH STUDENTÓW</w:t>
      </w:r>
      <w:r w:rsidR="00713998" w:rsidRPr="00762A73">
        <w:rPr>
          <w:rFonts w:ascii="Barlow SCK SemiBold" w:hAnsi="Barlow SCK SemiBold" w:cs="Tahoma"/>
          <w:b/>
          <w:sz w:val="32"/>
          <w:szCs w:val="32"/>
        </w:rPr>
        <w:t>,</w:t>
      </w:r>
      <w:r w:rsidRPr="00762A73">
        <w:rPr>
          <w:rFonts w:ascii="Barlow SCK SemiBold" w:hAnsi="Barlow SCK SemiBold" w:cs="Tahoma"/>
          <w:b/>
          <w:sz w:val="32"/>
          <w:szCs w:val="32"/>
        </w:rPr>
        <w:t>DOKTORANTÓW</w:t>
      </w:r>
      <w:r w:rsidR="00713998" w:rsidRPr="00762A73">
        <w:rPr>
          <w:rFonts w:ascii="Barlow SCK SemiBold" w:hAnsi="Barlow SCK SemiBold" w:cs="Tahoma"/>
          <w:b/>
          <w:sz w:val="32"/>
          <w:szCs w:val="32"/>
        </w:rPr>
        <w:t xml:space="preserve"> </w:t>
      </w:r>
      <w:r w:rsidR="00713998" w:rsidRPr="00762A73">
        <w:rPr>
          <w:rFonts w:ascii="Barlow SCK SemiBold" w:hAnsi="Barlow SCK SemiBold" w:cs="Tahoma"/>
          <w:b/>
          <w:sz w:val="32"/>
          <w:szCs w:val="32"/>
        </w:rPr>
        <w:br/>
        <w:t>I SŁUCHACZY STUDIÓW PODYPLOMOWYCH</w:t>
      </w:r>
    </w:p>
    <w:p w14:paraId="25166EDF" w14:textId="77777777" w:rsidR="00A86194" w:rsidRPr="00BA1F82" w:rsidRDefault="00A86194" w:rsidP="00BA1F82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Style w:val="Wyrnienieintensywne1"/>
          <w:rFonts w:ascii="PT Serif" w:hAnsi="PT Serif"/>
          <w:color w:val="auto"/>
          <w:sz w:val="18"/>
          <w:szCs w:val="18"/>
        </w:rPr>
      </w:pPr>
      <w:r w:rsidRPr="00BA1F82">
        <w:rPr>
          <w:rStyle w:val="Wyrnienieintensywne1"/>
          <w:rFonts w:ascii="PT Serif" w:hAnsi="PT Serif"/>
          <w:color w:val="auto"/>
          <w:sz w:val="18"/>
          <w:szCs w:val="18"/>
        </w:rPr>
        <w:lastRenderedPageBreak/>
        <w:t>ZAKRES PROCEDURY</w:t>
      </w:r>
    </w:p>
    <w:p w14:paraId="68A81DDA" w14:textId="4A5C39F2" w:rsidR="00A5068C" w:rsidRPr="00BA1F82" w:rsidRDefault="00A86194" w:rsidP="00BA1F82">
      <w:pPr>
        <w:autoSpaceDE w:val="0"/>
        <w:autoSpaceDN w:val="0"/>
        <w:adjustRightInd w:val="0"/>
        <w:spacing w:after="80" w:line="259" w:lineRule="auto"/>
        <w:ind w:firstLine="284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 xml:space="preserve">Procedura </w:t>
      </w:r>
      <w:r w:rsidR="00D00A42" w:rsidRPr="00BA1F82">
        <w:rPr>
          <w:rFonts w:ascii="PT Serif" w:hAnsi="PT Serif"/>
          <w:sz w:val="18"/>
          <w:szCs w:val="18"/>
        </w:rPr>
        <w:t>obejmuje sposób rozpatrywania podań składanych przez studentów</w:t>
      </w:r>
      <w:r w:rsidR="00713998" w:rsidRPr="00BA1F82">
        <w:rPr>
          <w:rFonts w:ascii="PT Serif" w:hAnsi="PT Serif"/>
          <w:sz w:val="18"/>
          <w:szCs w:val="18"/>
        </w:rPr>
        <w:t>,</w:t>
      </w:r>
      <w:r w:rsidR="00911179" w:rsidRPr="00BA1F82">
        <w:rPr>
          <w:rFonts w:ascii="PT Serif" w:hAnsi="PT Serif"/>
          <w:sz w:val="18"/>
          <w:szCs w:val="18"/>
        </w:rPr>
        <w:t xml:space="preserve"> </w:t>
      </w:r>
      <w:r w:rsidR="00D00A42" w:rsidRPr="00BA1F82">
        <w:rPr>
          <w:rFonts w:ascii="PT Serif" w:hAnsi="PT Serif"/>
          <w:sz w:val="18"/>
          <w:szCs w:val="18"/>
        </w:rPr>
        <w:t xml:space="preserve">doktorantów </w:t>
      </w:r>
      <w:r w:rsidR="00713998" w:rsidRPr="00BA1F82">
        <w:rPr>
          <w:rFonts w:ascii="PT Serif" w:hAnsi="PT Serif"/>
          <w:sz w:val="18"/>
          <w:szCs w:val="18"/>
        </w:rPr>
        <w:t xml:space="preserve">i słuchaczy studiów podyplomowych </w:t>
      </w:r>
      <w:r w:rsidR="00D00A42" w:rsidRPr="00BA1F82">
        <w:rPr>
          <w:rFonts w:ascii="PT Serif" w:hAnsi="PT Serif"/>
          <w:sz w:val="18"/>
          <w:szCs w:val="18"/>
        </w:rPr>
        <w:t xml:space="preserve">Politechniki Śląskiej w sprawach </w:t>
      </w:r>
      <w:r w:rsidR="00E37AF1" w:rsidRPr="00BA1F82">
        <w:rPr>
          <w:rFonts w:ascii="PT Serif" w:hAnsi="PT Serif"/>
          <w:sz w:val="18"/>
          <w:szCs w:val="18"/>
        </w:rPr>
        <w:t xml:space="preserve">indywidualnych </w:t>
      </w:r>
      <w:r w:rsidR="00D00A42" w:rsidRPr="00BA1F82">
        <w:rPr>
          <w:rFonts w:ascii="PT Serif" w:hAnsi="PT Serif"/>
          <w:sz w:val="18"/>
          <w:szCs w:val="18"/>
        </w:rPr>
        <w:t xml:space="preserve">związanych z procesem kształcenia. </w:t>
      </w:r>
    </w:p>
    <w:p w14:paraId="148E20EB" w14:textId="77777777" w:rsidR="008B7242" w:rsidRPr="00BA1F82" w:rsidRDefault="008B7242" w:rsidP="00BA1F82">
      <w:pPr>
        <w:numPr>
          <w:ilvl w:val="0"/>
          <w:numId w:val="1"/>
        </w:numPr>
        <w:spacing w:before="240" w:after="80" w:line="259" w:lineRule="auto"/>
        <w:ind w:left="284" w:hanging="284"/>
        <w:outlineLvl w:val="0"/>
        <w:rPr>
          <w:rStyle w:val="Wyrnienieintensywne1"/>
          <w:rFonts w:ascii="PT Serif" w:hAnsi="PT Serif"/>
          <w:color w:val="auto"/>
          <w:sz w:val="18"/>
          <w:szCs w:val="18"/>
        </w:rPr>
      </w:pPr>
      <w:r w:rsidRPr="00BA1F82">
        <w:rPr>
          <w:rStyle w:val="Wyrnienieintensywne1"/>
          <w:rFonts w:ascii="PT Serif" w:hAnsi="PT Serif"/>
          <w:color w:val="auto"/>
          <w:sz w:val="18"/>
          <w:szCs w:val="18"/>
        </w:rPr>
        <w:t>TERMINOLOGIA</w:t>
      </w:r>
    </w:p>
    <w:p w14:paraId="2B91A05A" w14:textId="306677D8" w:rsidR="004E7370" w:rsidRPr="00BA1F82" w:rsidRDefault="004E7370" w:rsidP="00BA1F82">
      <w:pPr>
        <w:pStyle w:val="Akapitzlist"/>
        <w:numPr>
          <w:ilvl w:val="0"/>
          <w:numId w:val="5"/>
        </w:numPr>
        <w:spacing w:after="80" w:line="259" w:lineRule="auto"/>
        <w:ind w:left="567" w:hanging="283"/>
        <w:contextualSpacing w:val="0"/>
        <w:rPr>
          <w:rFonts w:ascii="PT Serif" w:hAnsi="PT Serif"/>
          <w:bCs/>
          <w:iCs/>
          <w:sz w:val="18"/>
          <w:szCs w:val="18"/>
        </w:rPr>
      </w:pPr>
      <w:r w:rsidRPr="00BA1F82">
        <w:rPr>
          <w:rFonts w:ascii="PT Serif" w:hAnsi="PT Serif"/>
          <w:bCs/>
          <w:iCs/>
          <w:sz w:val="18"/>
          <w:szCs w:val="18"/>
        </w:rPr>
        <w:t xml:space="preserve">KPA </w:t>
      </w:r>
      <w:r w:rsidR="00B45248" w:rsidRPr="00BA1F82">
        <w:rPr>
          <w:rFonts w:ascii="PT Serif" w:hAnsi="PT Serif"/>
          <w:bCs/>
          <w:iCs/>
          <w:sz w:val="18"/>
          <w:szCs w:val="18"/>
        </w:rPr>
        <w:t>–</w:t>
      </w:r>
      <w:r w:rsidRPr="00BA1F82">
        <w:rPr>
          <w:rFonts w:ascii="PT Serif" w:hAnsi="PT Serif"/>
          <w:bCs/>
          <w:iCs/>
          <w:sz w:val="18"/>
          <w:szCs w:val="18"/>
        </w:rPr>
        <w:t xml:space="preserve"> </w:t>
      </w:r>
      <w:r w:rsidR="00071C4A" w:rsidRPr="00BA1F82">
        <w:rPr>
          <w:rFonts w:ascii="PT Serif" w:hAnsi="PT Serif"/>
          <w:bCs/>
          <w:iCs/>
          <w:sz w:val="18"/>
          <w:szCs w:val="18"/>
        </w:rPr>
        <w:t xml:space="preserve">ustawa </w:t>
      </w:r>
      <w:r w:rsidR="00BA1F82">
        <w:rPr>
          <w:rFonts w:ascii="PT Serif" w:hAnsi="PT Serif"/>
          <w:bCs/>
          <w:iCs/>
          <w:sz w:val="18"/>
          <w:szCs w:val="18"/>
        </w:rPr>
        <w:t>–</w:t>
      </w:r>
      <w:r w:rsidR="00B45248" w:rsidRPr="00BA1F82">
        <w:rPr>
          <w:rFonts w:ascii="PT Serif" w:hAnsi="PT Serif"/>
          <w:bCs/>
          <w:iCs/>
          <w:sz w:val="18"/>
          <w:szCs w:val="18"/>
        </w:rPr>
        <w:t xml:space="preserve"> </w:t>
      </w:r>
      <w:r w:rsidRPr="00BA1F82">
        <w:rPr>
          <w:rFonts w:ascii="PT Serif" w:hAnsi="PT Serif"/>
          <w:bCs/>
          <w:iCs/>
          <w:sz w:val="18"/>
          <w:szCs w:val="18"/>
        </w:rPr>
        <w:t>Kodeks postępowania administracyjnego.</w:t>
      </w:r>
    </w:p>
    <w:p w14:paraId="0CC17364" w14:textId="77777777" w:rsidR="00A86194" w:rsidRPr="00BA1F82" w:rsidRDefault="00A86194" w:rsidP="00BA1F82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Style w:val="Wyrnienieintensywne1"/>
          <w:rFonts w:ascii="PT Serif" w:hAnsi="PT Serif"/>
          <w:color w:val="auto"/>
          <w:sz w:val="18"/>
          <w:szCs w:val="18"/>
        </w:rPr>
      </w:pPr>
      <w:r w:rsidRPr="00BA1F82">
        <w:rPr>
          <w:rStyle w:val="Wyrnienieintensywne1"/>
          <w:rFonts w:ascii="PT Serif" w:hAnsi="PT Serif"/>
          <w:color w:val="auto"/>
          <w:sz w:val="18"/>
          <w:szCs w:val="18"/>
        </w:rPr>
        <w:t>ODPOWIEDZIALNOŚĆ</w:t>
      </w:r>
    </w:p>
    <w:p w14:paraId="74747CDF" w14:textId="68FA7080" w:rsidR="00E37AF1" w:rsidRPr="00BA1F82" w:rsidRDefault="00071C4A" w:rsidP="00BA1F82">
      <w:pPr>
        <w:pStyle w:val="Akapitzlist"/>
        <w:numPr>
          <w:ilvl w:val="0"/>
          <w:numId w:val="6"/>
        </w:numPr>
        <w:spacing w:after="80" w:line="259" w:lineRule="auto"/>
        <w:ind w:left="567" w:hanging="283"/>
        <w:contextualSpacing w:val="0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 xml:space="preserve">rektor </w:t>
      </w:r>
      <w:r w:rsidR="00BA1F82">
        <w:rPr>
          <w:rFonts w:ascii="PT Serif" w:hAnsi="PT Serif"/>
          <w:sz w:val="18"/>
          <w:szCs w:val="18"/>
        </w:rPr>
        <w:t>–</w:t>
      </w:r>
      <w:r w:rsidR="00E37AF1" w:rsidRPr="00BA1F82">
        <w:rPr>
          <w:rFonts w:ascii="PT Serif" w:hAnsi="PT Serif"/>
          <w:sz w:val="18"/>
          <w:szCs w:val="18"/>
        </w:rPr>
        <w:t xml:space="preserve"> zgodnie z kompetencjami określonymi w </w:t>
      </w:r>
      <w:r w:rsidRPr="00BA1F82">
        <w:rPr>
          <w:rFonts w:ascii="PT Serif" w:hAnsi="PT Serif"/>
          <w:sz w:val="18"/>
          <w:szCs w:val="18"/>
        </w:rPr>
        <w:t xml:space="preserve">ustawie </w:t>
      </w:r>
      <w:r w:rsidR="00085FC7" w:rsidRPr="00BA1F82">
        <w:rPr>
          <w:rFonts w:ascii="PT Serif" w:hAnsi="PT Serif"/>
          <w:sz w:val="18"/>
          <w:szCs w:val="18"/>
        </w:rPr>
        <w:t>– Prawo o szkolnictwie wyższym i nauce</w:t>
      </w:r>
      <w:r w:rsidR="00085FC7" w:rsidRPr="00BA1F82">
        <w:rPr>
          <w:rStyle w:val="Odwoaniedokomentarza"/>
          <w:rFonts w:ascii="PT Serif" w:hAnsi="PT Serif"/>
          <w:sz w:val="18"/>
          <w:szCs w:val="18"/>
        </w:rPr>
        <w:t xml:space="preserve"> </w:t>
      </w:r>
      <w:r w:rsidR="00377FAE" w:rsidRPr="00BA1F82">
        <w:rPr>
          <w:rFonts w:ascii="PT Serif" w:hAnsi="PT Serif"/>
          <w:sz w:val="18"/>
          <w:szCs w:val="18"/>
        </w:rPr>
        <w:t xml:space="preserve">oraz </w:t>
      </w:r>
      <w:r w:rsidR="00BA1F82">
        <w:rPr>
          <w:rFonts w:ascii="PT Serif" w:hAnsi="PT Serif"/>
          <w:sz w:val="18"/>
          <w:szCs w:val="18"/>
        </w:rPr>
        <w:br/>
      </w:r>
      <w:r w:rsidR="00377FAE" w:rsidRPr="00BA1F82">
        <w:rPr>
          <w:rFonts w:ascii="PT Serif" w:hAnsi="PT Serif"/>
          <w:sz w:val="18"/>
          <w:szCs w:val="18"/>
        </w:rPr>
        <w:t>w Regulaminie studiów</w:t>
      </w:r>
      <w:r w:rsidR="00DE6E48" w:rsidRPr="00BA1F82">
        <w:rPr>
          <w:rFonts w:ascii="PT Serif" w:hAnsi="PT Serif"/>
          <w:sz w:val="18"/>
          <w:szCs w:val="18"/>
        </w:rPr>
        <w:t>,</w:t>
      </w:r>
    </w:p>
    <w:p w14:paraId="33E76409" w14:textId="07B409AD" w:rsidR="00664B3F" w:rsidRPr="00BA1F82" w:rsidRDefault="00071C4A" w:rsidP="00BA1F82">
      <w:pPr>
        <w:pStyle w:val="Akapitzlist"/>
        <w:numPr>
          <w:ilvl w:val="0"/>
          <w:numId w:val="6"/>
        </w:numPr>
        <w:spacing w:after="80" w:line="259" w:lineRule="auto"/>
        <w:ind w:left="567" w:hanging="283"/>
        <w:contextualSpacing w:val="0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 xml:space="preserve">prorektor </w:t>
      </w:r>
      <w:r w:rsidR="00DE6E48" w:rsidRPr="00BA1F82">
        <w:rPr>
          <w:rFonts w:ascii="PT Serif" w:hAnsi="PT Serif"/>
          <w:sz w:val="18"/>
          <w:szCs w:val="18"/>
        </w:rPr>
        <w:t xml:space="preserve">ds. studenckich i kształcenia </w:t>
      </w:r>
      <w:r w:rsidR="00BA1F82">
        <w:rPr>
          <w:rFonts w:ascii="PT Serif" w:hAnsi="PT Serif"/>
          <w:sz w:val="18"/>
          <w:szCs w:val="18"/>
        </w:rPr>
        <w:t>–</w:t>
      </w:r>
      <w:r w:rsidR="00DE6E48" w:rsidRPr="00BA1F82">
        <w:rPr>
          <w:rFonts w:ascii="PT Serif" w:hAnsi="PT Serif"/>
          <w:sz w:val="18"/>
          <w:szCs w:val="18"/>
        </w:rPr>
        <w:t xml:space="preserve"> zgodnie z zakresem obowiązków powierzonych przez rektora,</w:t>
      </w:r>
    </w:p>
    <w:p w14:paraId="4EF56BD6" w14:textId="6BCB7D6E" w:rsidR="00664B3F" w:rsidRPr="00BA1F82" w:rsidRDefault="00071C4A" w:rsidP="00BA1F82">
      <w:pPr>
        <w:pStyle w:val="Akapitzlist"/>
        <w:numPr>
          <w:ilvl w:val="0"/>
          <w:numId w:val="6"/>
        </w:numPr>
        <w:spacing w:after="80" w:line="259" w:lineRule="auto"/>
        <w:ind w:left="567" w:hanging="283"/>
        <w:contextualSpacing w:val="0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pacing w:val="-2"/>
          <w:sz w:val="18"/>
          <w:szCs w:val="18"/>
        </w:rPr>
        <w:t xml:space="preserve">kierownik </w:t>
      </w:r>
      <w:r w:rsidR="00664B3F" w:rsidRPr="00BA1F82">
        <w:rPr>
          <w:rFonts w:ascii="PT Serif" w:hAnsi="PT Serif"/>
          <w:spacing w:val="-2"/>
          <w:sz w:val="18"/>
          <w:szCs w:val="18"/>
        </w:rPr>
        <w:t>jednostki organ</w:t>
      </w:r>
      <w:r w:rsidR="00191C3C" w:rsidRPr="00BA1F82">
        <w:rPr>
          <w:rFonts w:ascii="PT Serif" w:hAnsi="PT Serif"/>
          <w:spacing w:val="-2"/>
          <w:sz w:val="18"/>
          <w:szCs w:val="18"/>
        </w:rPr>
        <w:t>i</w:t>
      </w:r>
      <w:r w:rsidR="00664B3F" w:rsidRPr="00BA1F82">
        <w:rPr>
          <w:rFonts w:ascii="PT Serif" w:hAnsi="PT Serif"/>
          <w:spacing w:val="-2"/>
          <w:sz w:val="18"/>
          <w:szCs w:val="18"/>
        </w:rPr>
        <w:t xml:space="preserve">zacyjnej </w:t>
      </w:r>
      <w:r w:rsidR="00DC6C79" w:rsidRPr="00BA1F82">
        <w:rPr>
          <w:rFonts w:ascii="PT Serif" w:hAnsi="PT Serif"/>
          <w:spacing w:val="-2"/>
          <w:sz w:val="18"/>
          <w:szCs w:val="18"/>
        </w:rPr>
        <w:t>–</w:t>
      </w:r>
      <w:r w:rsidR="00664B3F" w:rsidRPr="00BA1F82">
        <w:rPr>
          <w:rFonts w:ascii="PT Serif" w:hAnsi="PT Serif"/>
          <w:spacing w:val="-2"/>
          <w:sz w:val="18"/>
          <w:szCs w:val="18"/>
        </w:rPr>
        <w:t xml:space="preserve"> </w:t>
      </w:r>
      <w:r w:rsidR="00DC6C79" w:rsidRPr="00BA1F82">
        <w:rPr>
          <w:rFonts w:ascii="PT Serif" w:hAnsi="PT Serif"/>
          <w:spacing w:val="-2"/>
          <w:sz w:val="18"/>
          <w:szCs w:val="18"/>
        </w:rPr>
        <w:t>zgodnie z zakresem określonym w Regulaminie studiów doktoranckich</w:t>
      </w:r>
      <w:r w:rsidR="00DC6C79" w:rsidRPr="00BA1F82">
        <w:rPr>
          <w:rFonts w:ascii="PT Serif" w:hAnsi="PT Serif"/>
          <w:sz w:val="18"/>
          <w:szCs w:val="18"/>
        </w:rPr>
        <w:t>,</w:t>
      </w:r>
    </w:p>
    <w:p w14:paraId="3836BDEB" w14:textId="08096CD0" w:rsidR="00E37AF1" w:rsidRPr="00BA1F82" w:rsidRDefault="00071C4A" w:rsidP="00BA1F82">
      <w:pPr>
        <w:pStyle w:val="Akapitzlist"/>
        <w:numPr>
          <w:ilvl w:val="0"/>
          <w:numId w:val="6"/>
        </w:numPr>
        <w:spacing w:after="80" w:line="259" w:lineRule="auto"/>
        <w:ind w:left="567" w:hanging="283"/>
        <w:contextualSpacing w:val="0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 xml:space="preserve">prodziekan </w:t>
      </w:r>
      <w:r w:rsidR="00E37AF1" w:rsidRPr="00BA1F82">
        <w:rPr>
          <w:rFonts w:ascii="PT Serif" w:hAnsi="PT Serif"/>
          <w:sz w:val="18"/>
          <w:szCs w:val="18"/>
        </w:rPr>
        <w:t xml:space="preserve">ds. </w:t>
      </w:r>
      <w:r w:rsidR="00047B75" w:rsidRPr="00BA1F82">
        <w:rPr>
          <w:rFonts w:ascii="PT Serif" w:hAnsi="PT Serif"/>
          <w:sz w:val="18"/>
          <w:szCs w:val="18"/>
        </w:rPr>
        <w:t>k</w:t>
      </w:r>
      <w:r w:rsidR="00E37AF1" w:rsidRPr="00BA1F82">
        <w:rPr>
          <w:rFonts w:ascii="PT Serif" w:hAnsi="PT Serif"/>
          <w:sz w:val="18"/>
          <w:szCs w:val="18"/>
        </w:rPr>
        <w:t>ształcenia</w:t>
      </w:r>
      <w:r w:rsidR="00DE6E48" w:rsidRPr="00BA1F82">
        <w:rPr>
          <w:rFonts w:ascii="PT Serif" w:hAnsi="PT Serif"/>
          <w:sz w:val="18"/>
          <w:szCs w:val="18"/>
        </w:rPr>
        <w:t>/</w:t>
      </w:r>
      <w:r w:rsidR="00047B75" w:rsidRPr="00BA1F82">
        <w:rPr>
          <w:rFonts w:ascii="PT Serif" w:hAnsi="PT Serif"/>
          <w:bCs/>
          <w:sz w:val="18"/>
          <w:szCs w:val="18"/>
        </w:rPr>
        <w:t xml:space="preserve">z-ca dyrektora ds. kształcenia </w:t>
      </w:r>
      <w:r w:rsidR="00E37AF1" w:rsidRPr="00BA1F82">
        <w:rPr>
          <w:rFonts w:ascii="PT Serif" w:hAnsi="PT Serif"/>
          <w:sz w:val="18"/>
          <w:szCs w:val="18"/>
        </w:rPr>
        <w:t>– zgodnie z zakresem obowiązków powierzonych przez rektora</w:t>
      </w:r>
      <w:r w:rsidR="00377FAE" w:rsidRPr="00BA1F82">
        <w:rPr>
          <w:rFonts w:ascii="PT Serif" w:hAnsi="PT Serif"/>
          <w:sz w:val="18"/>
          <w:szCs w:val="18"/>
        </w:rPr>
        <w:t xml:space="preserve"> oraz określonych w Regulaminie studiów</w:t>
      </w:r>
      <w:r w:rsidR="00047B75" w:rsidRPr="00BA1F82">
        <w:rPr>
          <w:rFonts w:ascii="PT Serif" w:hAnsi="PT Serif"/>
          <w:sz w:val="18"/>
          <w:szCs w:val="18"/>
        </w:rPr>
        <w:t>,</w:t>
      </w:r>
    </w:p>
    <w:p w14:paraId="2720BDA9" w14:textId="33E3908A" w:rsidR="00E37AF1" w:rsidRPr="00BA1F82" w:rsidRDefault="00071C4A" w:rsidP="00BA1F82">
      <w:pPr>
        <w:pStyle w:val="Akapitzlist"/>
        <w:numPr>
          <w:ilvl w:val="0"/>
          <w:numId w:val="6"/>
        </w:numPr>
        <w:spacing w:after="80" w:line="259" w:lineRule="auto"/>
        <w:ind w:left="567" w:hanging="283"/>
        <w:contextualSpacing w:val="0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 xml:space="preserve">kierownik </w:t>
      </w:r>
      <w:r w:rsidR="00E37AF1" w:rsidRPr="00BA1F82">
        <w:rPr>
          <w:rFonts w:ascii="PT Serif" w:hAnsi="PT Serif"/>
          <w:sz w:val="18"/>
          <w:szCs w:val="18"/>
        </w:rPr>
        <w:t xml:space="preserve">studiów doktoranckich </w:t>
      </w:r>
      <w:r w:rsidR="00047B75" w:rsidRPr="00BA1F82">
        <w:rPr>
          <w:rFonts w:ascii="PT Serif" w:hAnsi="PT Serif"/>
          <w:sz w:val="18"/>
          <w:szCs w:val="18"/>
        </w:rPr>
        <w:t>–</w:t>
      </w:r>
      <w:r w:rsidR="00E37AF1" w:rsidRPr="00BA1F82">
        <w:rPr>
          <w:rFonts w:ascii="PT Serif" w:hAnsi="PT Serif"/>
          <w:sz w:val="18"/>
          <w:szCs w:val="18"/>
        </w:rPr>
        <w:t xml:space="preserve"> </w:t>
      </w:r>
      <w:r w:rsidR="00047B75" w:rsidRPr="00BA1F82">
        <w:rPr>
          <w:rFonts w:ascii="PT Serif" w:hAnsi="PT Serif"/>
          <w:sz w:val="18"/>
          <w:szCs w:val="18"/>
        </w:rPr>
        <w:t xml:space="preserve">zgodnie </w:t>
      </w:r>
      <w:r w:rsidR="00DC6C79" w:rsidRPr="00BA1F82">
        <w:rPr>
          <w:rFonts w:ascii="PT Serif" w:hAnsi="PT Serif"/>
          <w:sz w:val="18"/>
          <w:szCs w:val="18"/>
        </w:rPr>
        <w:t xml:space="preserve">z zakresem </w:t>
      </w:r>
      <w:r w:rsidR="00377FAE" w:rsidRPr="00BA1F82">
        <w:rPr>
          <w:rFonts w:ascii="PT Serif" w:hAnsi="PT Serif"/>
          <w:sz w:val="18"/>
          <w:szCs w:val="18"/>
        </w:rPr>
        <w:t xml:space="preserve">obowiązków </w:t>
      </w:r>
      <w:r w:rsidR="00DC6C79" w:rsidRPr="00BA1F82">
        <w:rPr>
          <w:rFonts w:ascii="PT Serif" w:hAnsi="PT Serif"/>
          <w:sz w:val="18"/>
          <w:szCs w:val="18"/>
        </w:rPr>
        <w:t xml:space="preserve">określonym w </w:t>
      </w:r>
      <w:r w:rsidRPr="00BA1F82">
        <w:rPr>
          <w:rFonts w:ascii="PT Serif" w:hAnsi="PT Serif"/>
          <w:sz w:val="18"/>
          <w:szCs w:val="18"/>
        </w:rPr>
        <w:t>R</w:t>
      </w:r>
      <w:r w:rsidR="00DC6C79" w:rsidRPr="00BA1F82">
        <w:rPr>
          <w:rFonts w:ascii="PT Serif" w:hAnsi="PT Serif"/>
          <w:sz w:val="18"/>
          <w:szCs w:val="18"/>
        </w:rPr>
        <w:t>egulaminie studiów doktoranckich,</w:t>
      </w:r>
    </w:p>
    <w:p w14:paraId="7C069AF8" w14:textId="77777777" w:rsidR="00713998" w:rsidRPr="00BA1F82" w:rsidRDefault="00071C4A" w:rsidP="00BA1F82">
      <w:pPr>
        <w:pStyle w:val="Akapitzlist"/>
        <w:numPr>
          <w:ilvl w:val="0"/>
          <w:numId w:val="6"/>
        </w:numPr>
        <w:spacing w:after="80" w:line="259" w:lineRule="auto"/>
        <w:ind w:left="567" w:hanging="283"/>
        <w:contextualSpacing w:val="0"/>
        <w:rPr>
          <w:rFonts w:ascii="PT Serif" w:hAnsi="PT Serif"/>
          <w:sz w:val="18"/>
          <w:szCs w:val="18"/>
        </w:rPr>
      </w:pPr>
      <w:r w:rsidRPr="00F522F7">
        <w:rPr>
          <w:rFonts w:ascii="PT Serif" w:hAnsi="PT Serif"/>
          <w:spacing w:val="-2"/>
          <w:sz w:val="18"/>
          <w:szCs w:val="18"/>
        </w:rPr>
        <w:t xml:space="preserve">kierownik </w:t>
      </w:r>
      <w:r w:rsidR="005A289F" w:rsidRPr="00F522F7">
        <w:rPr>
          <w:rFonts w:ascii="PT Serif" w:hAnsi="PT Serif"/>
          <w:spacing w:val="-2"/>
          <w:sz w:val="18"/>
          <w:szCs w:val="18"/>
        </w:rPr>
        <w:t xml:space="preserve">szkoły doktorskiej </w:t>
      </w:r>
      <w:r w:rsidR="00047B75" w:rsidRPr="00F522F7">
        <w:rPr>
          <w:rFonts w:ascii="PT Serif" w:hAnsi="PT Serif"/>
          <w:spacing w:val="-2"/>
          <w:sz w:val="18"/>
          <w:szCs w:val="18"/>
        </w:rPr>
        <w:t xml:space="preserve">– zgodnie z zakresem </w:t>
      </w:r>
      <w:r w:rsidR="00DC6C79" w:rsidRPr="00F522F7">
        <w:rPr>
          <w:rFonts w:ascii="PT Serif" w:hAnsi="PT Serif"/>
          <w:spacing w:val="-2"/>
          <w:sz w:val="18"/>
          <w:szCs w:val="18"/>
        </w:rPr>
        <w:t>określonym w Regulaminie Wspólnej Szkoły Doktorskiej</w:t>
      </w:r>
      <w:r w:rsidR="00DC6C79" w:rsidRPr="00BA1F82">
        <w:rPr>
          <w:rFonts w:ascii="PT Serif" w:hAnsi="PT Serif"/>
          <w:sz w:val="18"/>
          <w:szCs w:val="18"/>
        </w:rPr>
        <w:t>.</w:t>
      </w:r>
    </w:p>
    <w:p w14:paraId="2E18B557" w14:textId="632C03F3" w:rsidR="00E37AF1" w:rsidRPr="00BA1F82" w:rsidRDefault="00911179" w:rsidP="00BA1F82">
      <w:pPr>
        <w:pStyle w:val="Akapitzlist"/>
        <w:numPr>
          <w:ilvl w:val="0"/>
          <w:numId w:val="6"/>
        </w:numPr>
        <w:spacing w:after="80" w:line="259" w:lineRule="auto"/>
        <w:ind w:left="567" w:hanging="283"/>
        <w:contextualSpacing w:val="0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>k</w:t>
      </w:r>
      <w:r w:rsidR="00713998" w:rsidRPr="00BA1F82">
        <w:rPr>
          <w:rFonts w:ascii="PT Serif" w:hAnsi="PT Serif"/>
          <w:sz w:val="18"/>
          <w:szCs w:val="18"/>
        </w:rPr>
        <w:t xml:space="preserve">ierownik studiów podyplomowych </w:t>
      </w:r>
      <w:r w:rsidR="00BA1F82">
        <w:rPr>
          <w:rFonts w:ascii="PT Serif" w:hAnsi="PT Serif"/>
          <w:sz w:val="18"/>
          <w:szCs w:val="18"/>
        </w:rPr>
        <w:t>–</w:t>
      </w:r>
      <w:r w:rsidR="00713998" w:rsidRPr="00BA1F82">
        <w:rPr>
          <w:rFonts w:ascii="PT Serif" w:hAnsi="PT Serif"/>
          <w:sz w:val="18"/>
          <w:szCs w:val="18"/>
        </w:rPr>
        <w:t xml:space="preserve"> zgodnie z zakresem obowiązków określonym w Statucie Uczelni.</w:t>
      </w:r>
    </w:p>
    <w:p w14:paraId="04F1A63F" w14:textId="77777777" w:rsidR="00A86194" w:rsidRPr="00BA1F82" w:rsidRDefault="00A86194" w:rsidP="00BA1F82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Style w:val="Wyrnienieintensywne1"/>
          <w:rFonts w:ascii="PT Serif" w:hAnsi="PT Serif"/>
          <w:color w:val="auto"/>
          <w:sz w:val="18"/>
          <w:szCs w:val="18"/>
        </w:rPr>
      </w:pPr>
      <w:r w:rsidRPr="00BA1F82">
        <w:rPr>
          <w:rStyle w:val="Wyrnienieintensywne1"/>
          <w:rFonts w:ascii="PT Serif" w:hAnsi="PT Serif"/>
          <w:color w:val="auto"/>
          <w:sz w:val="18"/>
          <w:szCs w:val="18"/>
        </w:rPr>
        <w:t>OPIS POSTĘPOWANIA</w:t>
      </w:r>
    </w:p>
    <w:p w14:paraId="458377FB" w14:textId="51A6FD83" w:rsidR="00735479" w:rsidRPr="00BA1F82" w:rsidRDefault="00856AF3" w:rsidP="00BA1F82">
      <w:pPr>
        <w:numPr>
          <w:ilvl w:val="1"/>
          <w:numId w:val="1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709" w:hanging="425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t>S</w:t>
      </w:r>
      <w:r w:rsidR="009320B9" w:rsidRPr="00BA1F82">
        <w:rPr>
          <w:rFonts w:ascii="PT Serif" w:hAnsi="PT Serif"/>
          <w:bCs/>
          <w:sz w:val="18"/>
          <w:szCs w:val="18"/>
        </w:rPr>
        <w:t>tudent/doktorant</w:t>
      </w:r>
      <w:r w:rsidR="00713998" w:rsidRPr="00BA1F82">
        <w:rPr>
          <w:rFonts w:ascii="PT Serif" w:hAnsi="PT Serif"/>
          <w:bCs/>
          <w:sz w:val="18"/>
          <w:szCs w:val="18"/>
        </w:rPr>
        <w:t>/</w:t>
      </w:r>
      <w:r w:rsidR="00713998" w:rsidRPr="00BA1F82">
        <w:rPr>
          <w:rFonts w:ascii="PT Serif" w:hAnsi="PT Serif"/>
          <w:sz w:val="18"/>
          <w:szCs w:val="18"/>
        </w:rPr>
        <w:t>słuchacz studiów podyplomowych</w:t>
      </w:r>
      <w:r w:rsidR="009320B9" w:rsidRPr="00BA1F82">
        <w:rPr>
          <w:rFonts w:ascii="PT Serif" w:hAnsi="PT Serif"/>
          <w:bCs/>
          <w:sz w:val="18"/>
          <w:szCs w:val="18"/>
        </w:rPr>
        <w:t xml:space="preserve"> składa </w:t>
      </w:r>
      <w:r w:rsidRPr="00BA1F82">
        <w:rPr>
          <w:rFonts w:ascii="PT Serif" w:hAnsi="PT Serif"/>
          <w:bCs/>
          <w:sz w:val="18"/>
          <w:szCs w:val="18"/>
        </w:rPr>
        <w:t xml:space="preserve">podanie </w:t>
      </w:r>
      <w:r w:rsidR="009320B9" w:rsidRPr="00BA1F82">
        <w:rPr>
          <w:rFonts w:ascii="PT Serif" w:hAnsi="PT Serif"/>
          <w:bCs/>
          <w:sz w:val="18"/>
          <w:szCs w:val="18"/>
        </w:rPr>
        <w:t>w postaci papierowej, w postaci elektroniczne</w:t>
      </w:r>
      <w:r w:rsidR="0009633B" w:rsidRPr="00BA1F82">
        <w:rPr>
          <w:rFonts w:ascii="PT Serif" w:hAnsi="PT Serif"/>
          <w:bCs/>
          <w:sz w:val="18"/>
          <w:szCs w:val="18"/>
        </w:rPr>
        <w:t>j</w:t>
      </w:r>
      <w:r w:rsidR="009320B9" w:rsidRPr="00BA1F82">
        <w:rPr>
          <w:rFonts w:ascii="PT Serif" w:hAnsi="PT Serif"/>
          <w:bCs/>
          <w:sz w:val="18"/>
          <w:szCs w:val="18"/>
        </w:rPr>
        <w:t xml:space="preserve"> z wykorzystaniem profilu zaufanego e-PUAP </w:t>
      </w:r>
      <w:r w:rsidR="0009633B" w:rsidRPr="00BA1F82">
        <w:rPr>
          <w:rFonts w:ascii="PT Serif" w:hAnsi="PT Serif"/>
          <w:bCs/>
          <w:sz w:val="18"/>
          <w:szCs w:val="18"/>
        </w:rPr>
        <w:t>lub w inny sposób dozwolony przepisami KPA</w:t>
      </w:r>
      <w:r w:rsidR="004E7370" w:rsidRPr="00BA1F82">
        <w:rPr>
          <w:rFonts w:ascii="PT Serif" w:hAnsi="PT Serif"/>
          <w:bCs/>
          <w:sz w:val="18"/>
          <w:szCs w:val="18"/>
        </w:rPr>
        <w:t xml:space="preserve">. W sprawach, do których nie stosuje się przepisów KPA, dopuszcza się również przesłanie podania </w:t>
      </w:r>
      <w:r w:rsidR="009320B9" w:rsidRPr="00BA1F82">
        <w:rPr>
          <w:rFonts w:ascii="PT Serif" w:hAnsi="PT Serif"/>
          <w:bCs/>
          <w:sz w:val="18"/>
          <w:szCs w:val="18"/>
        </w:rPr>
        <w:t xml:space="preserve">za pośrednictwem poczty elektronicznej w domenie polsl.pl, </w:t>
      </w:r>
      <w:r w:rsidR="004E7370" w:rsidRPr="00BA1F82">
        <w:rPr>
          <w:rFonts w:ascii="PT Serif" w:hAnsi="PT Serif"/>
          <w:bCs/>
          <w:sz w:val="18"/>
          <w:szCs w:val="18"/>
        </w:rPr>
        <w:t>jeżeli pozwala na to charakter</w:t>
      </w:r>
      <w:r w:rsidR="009320B9" w:rsidRPr="00BA1F82">
        <w:rPr>
          <w:rFonts w:ascii="PT Serif" w:hAnsi="PT Serif"/>
          <w:bCs/>
          <w:sz w:val="18"/>
          <w:szCs w:val="18"/>
        </w:rPr>
        <w:t xml:space="preserve"> sprawy. Podanie składa się w przypadku</w:t>
      </w:r>
      <w:r w:rsidR="00735479" w:rsidRPr="00BA1F82">
        <w:rPr>
          <w:rFonts w:ascii="PT Serif" w:hAnsi="PT Serif"/>
          <w:bCs/>
          <w:sz w:val="18"/>
          <w:szCs w:val="18"/>
        </w:rPr>
        <w:t>:</w:t>
      </w:r>
    </w:p>
    <w:p w14:paraId="5F9EC1C2" w14:textId="57900567" w:rsidR="00735479" w:rsidRPr="00BA1F82" w:rsidRDefault="000320C5" w:rsidP="00BA1F82">
      <w:pPr>
        <w:pStyle w:val="Akapitzlist"/>
        <w:numPr>
          <w:ilvl w:val="0"/>
          <w:numId w:val="7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993" w:hanging="284"/>
        <w:contextualSpacing w:val="0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t xml:space="preserve">studenta – do </w:t>
      </w:r>
      <w:r w:rsidR="00735479" w:rsidRPr="00BA1F82">
        <w:rPr>
          <w:rFonts w:ascii="PT Serif" w:hAnsi="PT Serif"/>
          <w:bCs/>
          <w:sz w:val="18"/>
          <w:szCs w:val="18"/>
        </w:rPr>
        <w:t>prodziekana ds. kształcenia/z-</w:t>
      </w:r>
      <w:proofErr w:type="spellStart"/>
      <w:r w:rsidR="00735479" w:rsidRPr="00BA1F82">
        <w:rPr>
          <w:rFonts w:ascii="PT Serif" w:hAnsi="PT Serif"/>
          <w:bCs/>
          <w:sz w:val="18"/>
          <w:szCs w:val="18"/>
        </w:rPr>
        <w:t>cy</w:t>
      </w:r>
      <w:proofErr w:type="spellEnd"/>
      <w:r w:rsidR="00735479" w:rsidRPr="00BA1F82">
        <w:rPr>
          <w:rFonts w:ascii="PT Serif" w:hAnsi="PT Serif"/>
          <w:bCs/>
          <w:sz w:val="18"/>
          <w:szCs w:val="18"/>
        </w:rPr>
        <w:t xml:space="preserve"> dyrektora ds. kształcenia</w:t>
      </w:r>
      <w:r w:rsidR="005A289F" w:rsidRPr="00BA1F82">
        <w:rPr>
          <w:rFonts w:ascii="PT Serif" w:hAnsi="PT Serif"/>
          <w:bCs/>
          <w:sz w:val="18"/>
          <w:szCs w:val="18"/>
        </w:rPr>
        <w:t>,</w:t>
      </w:r>
    </w:p>
    <w:p w14:paraId="687C06B1" w14:textId="77777777" w:rsidR="00373EC3" w:rsidRPr="00BA1F82" w:rsidRDefault="000320C5" w:rsidP="00BA1F82">
      <w:pPr>
        <w:pStyle w:val="Akapitzlist"/>
        <w:numPr>
          <w:ilvl w:val="0"/>
          <w:numId w:val="7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993" w:hanging="284"/>
        <w:contextualSpacing w:val="0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t xml:space="preserve">doktoranta </w:t>
      </w:r>
      <w:r w:rsidR="00377FAE" w:rsidRPr="00BA1F82">
        <w:rPr>
          <w:rFonts w:ascii="PT Serif" w:hAnsi="PT Serif"/>
          <w:bCs/>
          <w:sz w:val="18"/>
          <w:szCs w:val="18"/>
        </w:rPr>
        <w:t xml:space="preserve">studiów doktoranckich </w:t>
      </w:r>
      <w:r w:rsidRPr="00BA1F82">
        <w:rPr>
          <w:rFonts w:ascii="PT Serif" w:hAnsi="PT Serif"/>
          <w:bCs/>
          <w:sz w:val="18"/>
          <w:szCs w:val="18"/>
        </w:rPr>
        <w:t xml:space="preserve">– do </w:t>
      </w:r>
      <w:r w:rsidR="00735479" w:rsidRPr="00BA1F82">
        <w:rPr>
          <w:rFonts w:ascii="PT Serif" w:hAnsi="PT Serif"/>
          <w:bCs/>
          <w:sz w:val="18"/>
          <w:szCs w:val="18"/>
        </w:rPr>
        <w:t>kierownika studiów doktoranckich</w:t>
      </w:r>
      <w:r w:rsidR="00632060" w:rsidRPr="00BA1F82">
        <w:rPr>
          <w:rFonts w:ascii="PT Serif" w:hAnsi="PT Serif"/>
          <w:bCs/>
          <w:sz w:val="18"/>
          <w:szCs w:val="18"/>
        </w:rPr>
        <w:t xml:space="preserve"> </w:t>
      </w:r>
      <w:r w:rsidR="00191C3C" w:rsidRPr="00BA1F82">
        <w:rPr>
          <w:rFonts w:ascii="PT Serif" w:hAnsi="PT Serif"/>
          <w:bCs/>
          <w:sz w:val="18"/>
          <w:szCs w:val="18"/>
        </w:rPr>
        <w:t>lub kierownika jednostki</w:t>
      </w:r>
      <w:r w:rsidR="005363E4" w:rsidRPr="00BA1F82">
        <w:rPr>
          <w:rFonts w:ascii="PT Serif" w:hAnsi="PT Serif"/>
          <w:bCs/>
          <w:sz w:val="18"/>
          <w:szCs w:val="18"/>
        </w:rPr>
        <w:t xml:space="preserve"> podstawowej</w:t>
      </w:r>
      <w:r w:rsidR="00373EC3" w:rsidRPr="00BA1F82">
        <w:rPr>
          <w:rFonts w:ascii="PT Serif" w:hAnsi="PT Serif"/>
          <w:bCs/>
          <w:sz w:val="18"/>
          <w:szCs w:val="18"/>
        </w:rPr>
        <w:t>,</w:t>
      </w:r>
    </w:p>
    <w:p w14:paraId="0DF96DFC" w14:textId="7D32A3F9" w:rsidR="00713998" w:rsidRPr="00BA1F82" w:rsidRDefault="00373EC3" w:rsidP="00BA1F82">
      <w:pPr>
        <w:pStyle w:val="Akapitzlist"/>
        <w:numPr>
          <w:ilvl w:val="0"/>
          <w:numId w:val="7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993" w:hanging="284"/>
        <w:contextualSpacing w:val="0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t xml:space="preserve">doktoranta szkoły doktorskiej </w:t>
      </w:r>
      <w:r w:rsidR="00F522F7">
        <w:rPr>
          <w:rFonts w:ascii="PT Serif" w:hAnsi="PT Serif"/>
          <w:bCs/>
          <w:sz w:val="18"/>
          <w:szCs w:val="18"/>
        </w:rPr>
        <w:t>–</w:t>
      </w:r>
      <w:r w:rsidRPr="00BA1F82">
        <w:rPr>
          <w:rFonts w:ascii="PT Serif" w:hAnsi="PT Serif"/>
          <w:bCs/>
          <w:sz w:val="18"/>
          <w:szCs w:val="18"/>
        </w:rPr>
        <w:t xml:space="preserve"> </w:t>
      </w:r>
      <w:r w:rsidR="00735479" w:rsidRPr="00BA1F82">
        <w:rPr>
          <w:rFonts w:ascii="PT Serif" w:hAnsi="PT Serif"/>
          <w:bCs/>
          <w:sz w:val="18"/>
          <w:szCs w:val="18"/>
        </w:rPr>
        <w:t>kierownika szkoły doktorskiej</w:t>
      </w:r>
      <w:r w:rsidR="00713998" w:rsidRPr="00BA1F82">
        <w:rPr>
          <w:rFonts w:ascii="PT Serif" w:hAnsi="PT Serif"/>
          <w:bCs/>
          <w:sz w:val="18"/>
          <w:szCs w:val="18"/>
        </w:rPr>
        <w:t>,</w:t>
      </w:r>
    </w:p>
    <w:p w14:paraId="79199E9F" w14:textId="30A995FB" w:rsidR="00AE7929" w:rsidRPr="00BA1F82" w:rsidRDefault="00713998" w:rsidP="00BA1F82">
      <w:pPr>
        <w:pStyle w:val="Akapitzlist"/>
        <w:numPr>
          <w:ilvl w:val="0"/>
          <w:numId w:val="7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993" w:hanging="284"/>
        <w:contextualSpacing w:val="0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>słuchacz studiów podyplomowych</w:t>
      </w:r>
      <w:r w:rsidRPr="00BA1F82">
        <w:rPr>
          <w:rFonts w:ascii="PT Serif" w:hAnsi="PT Serif"/>
          <w:bCs/>
          <w:sz w:val="18"/>
          <w:szCs w:val="18"/>
        </w:rPr>
        <w:t xml:space="preserve"> – do kierownika studiów podyplomowych, prodziekana ds. kształcenia/z-</w:t>
      </w:r>
      <w:proofErr w:type="spellStart"/>
      <w:r w:rsidRPr="00BA1F82">
        <w:rPr>
          <w:rFonts w:ascii="PT Serif" w:hAnsi="PT Serif"/>
          <w:bCs/>
          <w:sz w:val="18"/>
          <w:szCs w:val="18"/>
        </w:rPr>
        <w:t>cy</w:t>
      </w:r>
      <w:proofErr w:type="spellEnd"/>
      <w:r w:rsidRPr="00BA1F82">
        <w:rPr>
          <w:rFonts w:ascii="PT Serif" w:hAnsi="PT Serif"/>
          <w:bCs/>
          <w:sz w:val="18"/>
          <w:szCs w:val="18"/>
        </w:rPr>
        <w:t xml:space="preserve"> dyrektora ds. kształcenia,</w:t>
      </w:r>
    </w:p>
    <w:p w14:paraId="66E7304C" w14:textId="08B3646F" w:rsidR="00AE7929" w:rsidRPr="00BA1F82" w:rsidRDefault="00AE7929" w:rsidP="00BA1F82">
      <w:pPr>
        <w:pStyle w:val="Akapitzlist"/>
        <w:numPr>
          <w:ilvl w:val="1"/>
          <w:numId w:val="1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709" w:hanging="425"/>
        <w:contextualSpacing w:val="0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t xml:space="preserve">Zakres kompetencji poszczególnych osób odpowiedzialnych za rozpatrzenie podań jest określony </w:t>
      </w:r>
      <w:r w:rsidR="00BA1F82">
        <w:rPr>
          <w:rFonts w:ascii="PT Serif" w:hAnsi="PT Serif"/>
          <w:bCs/>
          <w:sz w:val="18"/>
          <w:szCs w:val="18"/>
        </w:rPr>
        <w:br/>
      </w:r>
      <w:r w:rsidRPr="00BA1F82">
        <w:rPr>
          <w:rFonts w:ascii="PT Serif" w:hAnsi="PT Serif"/>
          <w:bCs/>
          <w:sz w:val="18"/>
          <w:szCs w:val="18"/>
        </w:rPr>
        <w:t xml:space="preserve">w dokumentach obowiązujących </w:t>
      </w:r>
      <w:r w:rsidR="005A289F" w:rsidRPr="00BA1F82">
        <w:rPr>
          <w:rFonts w:ascii="PT Serif" w:hAnsi="PT Serif"/>
          <w:bCs/>
          <w:sz w:val="18"/>
          <w:szCs w:val="18"/>
        </w:rPr>
        <w:t>w Uczelni</w:t>
      </w:r>
      <w:r w:rsidRPr="00BA1F82">
        <w:rPr>
          <w:rFonts w:ascii="PT Serif" w:hAnsi="PT Serif"/>
          <w:bCs/>
          <w:sz w:val="18"/>
          <w:szCs w:val="18"/>
        </w:rPr>
        <w:t>.</w:t>
      </w:r>
    </w:p>
    <w:p w14:paraId="4E34BB3C" w14:textId="1A7D91F2" w:rsidR="005363E4" w:rsidRPr="00BA1F82" w:rsidRDefault="005363E4" w:rsidP="00BA1F82">
      <w:pPr>
        <w:pStyle w:val="Akapitzlist"/>
        <w:numPr>
          <w:ilvl w:val="1"/>
          <w:numId w:val="1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709" w:hanging="425"/>
        <w:contextualSpacing w:val="0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t xml:space="preserve">W przypadku gdy sprawa należy do zakresu obowiązków osoby innej niż ta, do której złożono podanie, odpowiednio prodziekan ds. kształcenia/z-ca dyrektora ds. kształcenia, kierownik studiów doktoranckich, </w:t>
      </w:r>
      <w:r w:rsidR="00713998" w:rsidRPr="00BA1F82">
        <w:rPr>
          <w:rFonts w:ascii="PT Serif" w:hAnsi="PT Serif"/>
          <w:bCs/>
          <w:sz w:val="18"/>
          <w:szCs w:val="18"/>
        </w:rPr>
        <w:t xml:space="preserve">kierownik studiów podyplomowych, </w:t>
      </w:r>
      <w:r w:rsidRPr="00BA1F82">
        <w:rPr>
          <w:rFonts w:ascii="PT Serif" w:hAnsi="PT Serif"/>
          <w:bCs/>
          <w:sz w:val="18"/>
          <w:szCs w:val="18"/>
        </w:rPr>
        <w:t>kierownik jednostki podstawowej albo kierownik szkoły doktorskiej sporządza opinię w przedmiotowej sprawie</w:t>
      </w:r>
      <w:r w:rsidR="00D87227" w:rsidRPr="00BA1F82">
        <w:rPr>
          <w:rFonts w:ascii="PT Serif" w:hAnsi="PT Serif"/>
          <w:bCs/>
          <w:sz w:val="18"/>
          <w:szCs w:val="18"/>
        </w:rPr>
        <w:t xml:space="preserve"> </w:t>
      </w:r>
      <w:r w:rsidRPr="00BA1F82">
        <w:rPr>
          <w:rFonts w:ascii="PT Serif" w:hAnsi="PT Serif"/>
          <w:bCs/>
          <w:sz w:val="18"/>
          <w:szCs w:val="18"/>
        </w:rPr>
        <w:t xml:space="preserve">oraz przekazuje </w:t>
      </w:r>
      <w:r w:rsidR="00A82860" w:rsidRPr="00BA1F82">
        <w:rPr>
          <w:rFonts w:ascii="PT Serif" w:hAnsi="PT Serif"/>
          <w:bCs/>
          <w:sz w:val="18"/>
          <w:szCs w:val="18"/>
        </w:rPr>
        <w:t xml:space="preserve">ją </w:t>
      </w:r>
      <w:r w:rsidR="00B45248" w:rsidRPr="00BA1F82">
        <w:rPr>
          <w:rFonts w:ascii="PT Serif" w:hAnsi="PT Serif"/>
          <w:bCs/>
          <w:sz w:val="18"/>
          <w:szCs w:val="18"/>
        </w:rPr>
        <w:t xml:space="preserve">bez zbędnej zwłoki </w:t>
      </w:r>
      <w:r w:rsidR="00A82860" w:rsidRPr="00BA1F82">
        <w:rPr>
          <w:rFonts w:ascii="PT Serif" w:hAnsi="PT Serif"/>
          <w:bCs/>
          <w:sz w:val="18"/>
          <w:szCs w:val="18"/>
        </w:rPr>
        <w:t>wraz z podaniem do osoby właściwej do jego rozpatrzenia.</w:t>
      </w:r>
    </w:p>
    <w:p w14:paraId="57FFCEA7" w14:textId="1926D4CB" w:rsidR="00150DB4" w:rsidRPr="00BA1F82" w:rsidRDefault="00150DB4" w:rsidP="00BA1F82">
      <w:pPr>
        <w:pStyle w:val="Akapitzlist"/>
        <w:numPr>
          <w:ilvl w:val="1"/>
          <w:numId w:val="1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709" w:hanging="425"/>
        <w:contextualSpacing w:val="0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t xml:space="preserve">Rozpatrzenie podań </w:t>
      </w:r>
      <w:r w:rsidR="006751A4" w:rsidRPr="00BA1F82">
        <w:rPr>
          <w:rFonts w:ascii="PT Serif" w:hAnsi="PT Serif"/>
          <w:bCs/>
          <w:sz w:val="18"/>
          <w:szCs w:val="18"/>
        </w:rPr>
        <w:t>w indywidualnych sprawach studentów i</w:t>
      </w:r>
      <w:r w:rsidR="00911179" w:rsidRPr="00BA1F82">
        <w:rPr>
          <w:rFonts w:ascii="PT Serif" w:hAnsi="PT Serif"/>
          <w:bCs/>
          <w:sz w:val="18"/>
          <w:szCs w:val="18"/>
        </w:rPr>
        <w:t xml:space="preserve"> </w:t>
      </w:r>
      <w:r w:rsidR="006751A4" w:rsidRPr="00BA1F82">
        <w:rPr>
          <w:rFonts w:ascii="PT Serif" w:hAnsi="PT Serif"/>
          <w:bCs/>
          <w:sz w:val="18"/>
          <w:szCs w:val="18"/>
        </w:rPr>
        <w:t xml:space="preserve">doktorantów </w:t>
      </w:r>
      <w:r w:rsidRPr="00BA1F82">
        <w:rPr>
          <w:rFonts w:ascii="PT Serif" w:hAnsi="PT Serif"/>
          <w:bCs/>
          <w:sz w:val="18"/>
          <w:szCs w:val="18"/>
        </w:rPr>
        <w:t>ma formę decyzji</w:t>
      </w:r>
      <w:r w:rsidR="00632060" w:rsidRPr="00BA1F82">
        <w:rPr>
          <w:rFonts w:ascii="PT Serif" w:hAnsi="PT Serif"/>
          <w:bCs/>
          <w:sz w:val="18"/>
          <w:szCs w:val="18"/>
        </w:rPr>
        <w:t xml:space="preserve">. </w:t>
      </w:r>
    </w:p>
    <w:p w14:paraId="0BA7BF0D" w14:textId="7A060916" w:rsidR="003618E5" w:rsidRPr="00BA1F82" w:rsidRDefault="003618E5" w:rsidP="00BA1F82">
      <w:pPr>
        <w:numPr>
          <w:ilvl w:val="1"/>
          <w:numId w:val="1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709" w:hanging="425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t>W sprawach, do których na podstawie Regulaminu studiów, Regulaminu studiów doktoranckich, Regulaminu Wspólnej Szkoły Doktorskiej lub ustawy</w:t>
      </w:r>
      <w:r w:rsidR="00085FC7" w:rsidRPr="00BA1F82">
        <w:rPr>
          <w:rFonts w:ascii="PT Serif" w:hAnsi="PT Serif"/>
          <w:bCs/>
          <w:sz w:val="18"/>
          <w:szCs w:val="18"/>
        </w:rPr>
        <w:t xml:space="preserve"> </w:t>
      </w:r>
      <w:r w:rsidR="00085FC7" w:rsidRPr="00BA1F82">
        <w:rPr>
          <w:rFonts w:ascii="PT Serif" w:hAnsi="PT Serif"/>
          <w:sz w:val="18"/>
          <w:szCs w:val="18"/>
        </w:rPr>
        <w:t>– Prawo o szkolnictwie wyższym i nauce</w:t>
      </w:r>
      <w:r w:rsidR="00085FC7" w:rsidRPr="00BA1F82">
        <w:rPr>
          <w:rStyle w:val="Odwoaniedokomentarza"/>
          <w:rFonts w:ascii="PT Serif" w:hAnsi="PT Serif"/>
          <w:sz w:val="18"/>
          <w:szCs w:val="18"/>
        </w:rPr>
        <w:t xml:space="preserve"> </w:t>
      </w:r>
      <w:r w:rsidRPr="00BA1F82">
        <w:rPr>
          <w:rFonts w:ascii="PT Serif" w:hAnsi="PT Serif"/>
          <w:bCs/>
          <w:sz w:val="18"/>
          <w:szCs w:val="18"/>
        </w:rPr>
        <w:t>stosuje się przepisy KPA, decyzja jest wydawana w trybie określonym w KPA. W pozostałych sprawach:</w:t>
      </w:r>
    </w:p>
    <w:p w14:paraId="3D591C28" w14:textId="07A0A574" w:rsidR="003618E5" w:rsidRPr="00BA1F82" w:rsidRDefault="003618E5" w:rsidP="00BA1F82">
      <w:pPr>
        <w:pStyle w:val="Akapitzlist"/>
        <w:numPr>
          <w:ilvl w:val="0"/>
          <w:numId w:val="9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993" w:hanging="284"/>
        <w:contextualSpacing w:val="0"/>
        <w:outlineLvl w:val="1"/>
        <w:rPr>
          <w:rFonts w:ascii="PT Serif" w:hAnsi="PT Serif"/>
          <w:bCs/>
          <w:sz w:val="18"/>
          <w:szCs w:val="18"/>
        </w:rPr>
      </w:pPr>
      <w:r w:rsidRPr="00F522F7">
        <w:rPr>
          <w:rFonts w:ascii="PT Serif" w:hAnsi="PT Serif"/>
          <w:bCs/>
          <w:spacing w:val="-3"/>
          <w:sz w:val="18"/>
          <w:szCs w:val="18"/>
        </w:rPr>
        <w:t>decyzja rozstrzygająca indywidualną sprawę studen</w:t>
      </w:r>
      <w:r w:rsidR="00911179" w:rsidRPr="00F522F7">
        <w:rPr>
          <w:rFonts w:ascii="PT Serif" w:hAnsi="PT Serif"/>
          <w:bCs/>
          <w:spacing w:val="-3"/>
          <w:sz w:val="18"/>
          <w:szCs w:val="18"/>
        </w:rPr>
        <w:t xml:space="preserve">ta, doktoranta </w:t>
      </w:r>
      <w:r w:rsidRPr="00F522F7">
        <w:rPr>
          <w:rFonts w:ascii="PT Serif" w:hAnsi="PT Serif"/>
          <w:bCs/>
          <w:spacing w:val="-3"/>
          <w:sz w:val="18"/>
          <w:szCs w:val="18"/>
        </w:rPr>
        <w:t xml:space="preserve">lub </w:t>
      </w:r>
      <w:r w:rsidR="00911179" w:rsidRPr="00F522F7">
        <w:rPr>
          <w:rFonts w:ascii="PT Serif" w:hAnsi="PT Serif"/>
          <w:bCs/>
          <w:spacing w:val="-3"/>
          <w:sz w:val="18"/>
          <w:szCs w:val="18"/>
        </w:rPr>
        <w:t>słuchacza studiów podyplomowych</w:t>
      </w:r>
      <w:r w:rsidR="00911179" w:rsidRPr="00BA1F82">
        <w:rPr>
          <w:rFonts w:ascii="PT Serif" w:hAnsi="PT Serif"/>
          <w:bCs/>
          <w:sz w:val="18"/>
          <w:szCs w:val="18"/>
        </w:rPr>
        <w:t xml:space="preserve"> </w:t>
      </w:r>
      <w:r w:rsidRPr="00BA1F82">
        <w:rPr>
          <w:rFonts w:ascii="PT Serif" w:hAnsi="PT Serif"/>
          <w:bCs/>
          <w:sz w:val="18"/>
          <w:szCs w:val="18"/>
        </w:rPr>
        <w:t>zgodnie z wnioskiem studenta/doktoranta</w:t>
      </w:r>
      <w:r w:rsidR="00713998" w:rsidRPr="00BA1F82">
        <w:rPr>
          <w:rFonts w:ascii="PT Serif" w:hAnsi="PT Serif"/>
          <w:bCs/>
          <w:sz w:val="18"/>
          <w:szCs w:val="18"/>
        </w:rPr>
        <w:t>/</w:t>
      </w:r>
      <w:r w:rsidR="00713998" w:rsidRPr="00BA1F82">
        <w:rPr>
          <w:rFonts w:ascii="PT Serif" w:hAnsi="PT Serif"/>
          <w:sz w:val="18"/>
          <w:szCs w:val="18"/>
        </w:rPr>
        <w:t>słuchacza studiów podyplomowych</w:t>
      </w:r>
      <w:r w:rsidR="00713998" w:rsidRPr="00BA1F82">
        <w:rPr>
          <w:rFonts w:ascii="PT Serif" w:hAnsi="PT Serif"/>
          <w:bCs/>
          <w:sz w:val="18"/>
          <w:szCs w:val="18"/>
        </w:rPr>
        <w:t xml:space="preserve"> </w:t>
      </w:r>
      <w:r w:rsidRPr="00BA1F82">
        <w:rPr>
          <w:rFonts w:ascii="PT Serif" w:hAnsi="PT Serif"/>
          <w:bCs/>
          <w:sz w:val="18"/>
          <w:szCs w:val="18"/>
        </w:rPr>
        <w:t>nie wymaga formy pisemnej. O treści decyzji student/doktorant</w:t>
      </w:r>
      <w:r w:rsidR="00713998" w:rsidRPr="00BA1F82">
        <w:rPr>
          <w:rFonts w:ascii="PT Serif" w:hAnsi="PT Serif"/>
          <w:bCs/>
          <w:sz w:val="18"/>
          <w:szCs w:val="18"/>
        </w:rPr>
        <w:t>/</w:t>
      </w:r>
      <w:r w:rsidR="00713998" w:rsidRPr="00BA1F82">
        <w:rPr>
          <w:rFonts w:ascii="PT Serif" w:hAnsi="PT Serif"/>
          <w:sz w:val="18"/>
          <w:szCs w:val="18"/>
        </w:rPr>
        <w:t>słuchacz studiów podyplomowych</w:t>
      </w:r>
      <w:r w:rsidRPr="00BA1F82">
        <w:rPr>
          <w:rFonts w:ascii="PT Serif" w:hAnsi="PT Serif"/>
          <w:bCs/>
          <w:sz w:val="18"/>
          <w:szCs w:val="18"/>
        </w:rPr>
        <w:t xml:space="preserve"> jest powiadamiany na jego adres poczty elektronicznej w domenie</w:t>
      </w:r>
      <w:r w:rsidR="00BD23EB" w:rsidRPr="00BA1F82">
        <w:rPr>
          <w:rFonts w:ascii="PT Serif" w:hAnsi="PT Serif"/>
          <w:bCs/>
          <w:sz w:val="18"/>
          <w:szCs w:val="18"/>
        </w:rPr>
        <w:t xml:space="preserve"> polsl.pl. Treść i datę podjęcia decyzji utrwala się poprzez dołączenie do teczki akt osobowych </w:t>
      </w:r>
      <w:r w:rsidR="00BC6166" w:rsidRPr="00BA1F82">
        <w:rPr>
          <w:rFonts w:ascii="PT Serif" w:hAnsi="PT Serif"/>
          <w:bCs/>
          <w:sz w:val="18"/>
          <w:szCs w:val="18"/>
        </w:rPr>
        <w:t>podania zawierającego tę decyzję lub poprzez dołączenie do teczki wydruku komunikacji elektronicznej</w:t>
      </w:r>
      <w:r w:rsidR="001E2FF1" w:rsidRPr="00BA1F82">
        <w:rPr>
          <w:rFonts w:ascii="PT Serif" w:hAnsi="PT Serif"/>
          <w:bCs/>
          <w:sz w:val="18"/>
          <w:szCs w:val="18"/>
        </w:rPr>
        <w:t>,</w:t>
      </w:r>
    </w:p>
    <w:p w14:paraId="1E99FA7B" w14:textId="606E760B" w:rsidR="003618E5" w:rsidRPr="00BA1F82" w:rsidRDefault="003618E5" w:rsidP="00BA1F82">
      <w:pPr>
        <w:pStyle w:val="Akapitzlist"/>
        <w:numPr>
          <w:ilvl w:val="0"/>
          <w:numId w:val="9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993" w:hanging="284"/>
        <w:contextualSpacing w:val="0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lastRenderedPageBreak/>
        <w:t>decyzja podjęta z urzędu lub rozstrzygająca indywidualną sprawę studencką lub doktorancką niezgodnie z wnioskiem studenta/doktoranta</w:t>
      </w:r>
      <w:r w:rsidR="008616C5" w:rsidRPr="00BA1F82">
        <w:rPr>
          <w:rFonts w:ascii="PT Serif" w:hAnsi="PT Serif"/>
          <w:bCs/>
          <w:sz w:val="18"/>
          <w:szCs w:val="18"/>
        </w:rPr>
        <w:t>/</w:t>
      </w:r>
      <w:r w:rsidR="008616C5" w:rsidRPr="00BA1F82">
        <w:rPr>
          <w:rFonts w:ascii="PT Serif" w:hAnsi="PT Serif"/>
          <w:sz w:val="18"/>
          <w:szCs w:val="18"/>
        </w:rPr>
        <w:t>słuchacza studiów podyplomowych</w:t>
      </w:r>
      <w:r w:rsidRPr="00BA1F82">
        <w:rPr>
          <w:rFonts w:ascii="PT Serif" w:hAnsi="PT Serif"/>
          <w:bCs/>
          <w:sz w:val="18"/>
          <w:szCs w:val="18"/>
        </w:rPr>
        <w:t xml:space="preserve"> jest sporządzana na </w:t>
      </w:r>
      <w:r w:rsidRPr="00F522F7">
        <w:rPr>
          <w:rFonts w:ascii="PT Serif" w:hAnsi="PT Serif"/>
          <w:bCs/>
          <w:spacing w:val="-4"/>
          <w:sz w:val="18"/>
          <w:szCs w:val="18"/>
        </w:rPr>
        <w:t>piśmie wraz z uzasadnieniem i doręczana studentowi/doktorantowi</w:t>
      </w:r>
      <w:r w:rsidR="008616C5" w:rsidRPr="00F522F7">
        <w:rPr>
          <w:rFonts w:ascii="PT Serif" w:hAnsi="PT Serif"/>
          <w:bCs/>
          <w:spacing w:val="-4"/>
          <w:sz w:val="18"/>
          <w:szCs w:val="18"/>
        </w:rPr>
        <w:t>/</w:t>
      </w:r>
      <w:r w:rsidR="008616C5" w:rsidRPr="00F522F7">
        <w:rPr>
          <w:rFonts w:ascii="PT Serif" w:hAnsi="PT Serif"/>
          <w:spacing w:val="-4"/>
          <w:sz w:val="18"/>
          <w:szCs w:val="18"/>
        </w:rPr>
        <w:t>słuchaczowi studiów podyplomowych</w:t>
      </w:r>
      <w:r w:rsidRPr="00BA1F82">
        <w:rPr>
          <w:rFonts w:ascii="PT Serif" w:hAnsi="PT Serif"/>
          <w:bCs/>
          <w:sz w:val="18"/>
          <w:szCs w:val="18"/>
        </w:rPr>
        <w:t xml:space="preserve"> w postaci skanu tego pisma na jego adres poczty elektronicznej w domenie polsl.pl. </w:t>
      </w:r>
      <w:r w:rsidR="00BD23EB" w:rsidRPr="00BA1F82">
        <w:rPr>
          <w:rFonts w:ascii="PT Serif" w:hAnsi="PT Serif"/>
          <w:bCs/>
          <w:sz w:val="18"/>
          <w:szCs w:val="18"/>
        </w:rPr>
        <w:t>Oryginał pisma dołącza się do teczki akt osobowych studenta/doktoranta</w:t>
      </w:r>
      <w:r w:rsidR="008616C5" w:rsidRPr="00BA1F82">
        <w:rPr>
          <w:rFonts w:ascii="PT Serif" w:hAnsi="PT Serif"/>
          <w:bCs/>
          <w:sz w:val="18"/>
          <w:szCs w:val="18"/>
        </w:rPr>
        <w:t>/</w:t>
      </w:r>
      <w:r w:rsidR="008616C5" w:rsidRPr="00BA1F82">
        <w:rPr>
          <w:rFonts w:ascii="PT Serif" w:hAnsi="PT Serif"/>
          <w:sz w:val="18"/>
          <w:szCs w:val="18"/>
        </w:rPr>
        <w:t>słuchacza studiów podyplomowych</w:t>
      </w:r>
      <w:r w:rsidR="00BD23EB" w:rsidRPr="00BA1F82">
        <w:rPr>
          <w:rFonts w:ascii="PT Serif" w:hAnsi="PT Serif"/>
          <w:bCs/>
          <w:sz w:val="18"/>
          <w:szCs w:val="18"/>
        </w:rPr>
        <w:t>.</w:t>
      </w:r>
      <w:r w:rsidRPr="00BA1F82">
        <w:rPr>
          <w:rFonts w:ascii="PT Serif" w:hAnsi="PT Serif"/>
          <w:bCs/>
          <w:sz w:val="18"/>
          <w:szCs w:val="18"/>
        </w:rPr>
        <w:t xml:space="preserve"> </w:t>
      </w:r>
    </w:p>
    <w:p w14:paraId="142B1342" w14:textId="29BA620C" w:rsidR="00150DB4" w:rsidRPr="00BA1F82" w:rsidRDefault="00150DB4" w:rsidP="00BA1F82">
      <w:pPr>
        <w:numPr>
          <w:ilvl w:val="1"/>
          <w:numId w:val="1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709" w:hanging="425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t xml:space="preserve">W przypadku </w:t>
      </w:r>
      <w:r w:rsidR="006657AE" w:rsidRPr="00BA1F82">
        <w:rPr>
          <w:rFonts w:ascii="PT Serif" w:hAnsi="PT Serif"/>
          <w:bCs/>
          <w:sz w:val="18"/>
          <w:szCs w:val="18"/>
        </w:rPr>
        <w:t>decyzji prodziekana ds. kształcenia/z-</w:t>
      </w:r>
      <w:proofErr w:type="spellStart"/>
      <w:r w:rsidR="006657AE" w:rsidRPr="00BA1F82">
        <w:rPr>
          <w:rFonts w:ascii="PT Serif" w:hAnsi="PT Serif"/>
          <w:bCs/>
          <w:sz w:val="18"/>
          <w:szCs w:val="18"/>
        </w:rPr>
        <w:t>cy</w:t>
      </w:r>
      <w:proofErr w:type="spellEnd"/>
      <w:r w:rsidR="006657AE" w:rsidRPr="00BA1F82">
        <w:rPr>
          <w:rFonts w:ascii="PT Serif" w:hAnsi="PT Serif"/>
          <w:bCs/>
          <w:sz w:val="18"/>
          <w:szCs w:val="18"/>
        </w:rPr>
        <w:t xml:space="preserve"> dyrektora ds. kształcenia, kierownika studiów doktoranckich, </w:t>
      </w:r>
      <w:r w:rsidR="008616C5" w:rsidRPr="00BA1F82">
        <w:rPr>
          <w:rFonts w:ascii="PT Serif" w:hAnsi="PT Serif"/>
          <w:bCs/>
          <w:sz w:val="18"/>
          <w:szCs w:val="18"/>
        </w:rPr>
        <w:t xml:space="preserve">kierownika studiów podyplomowych </w:t>
      </w:r>
      <w:r w:rsidR="006657AE" w:rsidRPr="00BA1F82">
        <w:rPr>
          <w:rFonts w:ascii="PT Serif" w:hAnsi="PT Serif"/>
          <w:bCs/>
          <w:sz w:val="18"/>
          <w:szCs w:val="18"/>
        </w:rPr>
        <w:t xml:space="preserve">kierownika jednostki podstawowej albo kierownika szkoły doktorskiej podjętej z urzędu lub </w:t>
      </w:r>
      <w:r w:rsidR="001E2FF1" w:rsidRPr="00BA1F82">
        <w:rPr>
          <w:rFonts w:ascii="PT Serif" w:hAnsi="PT Serif"/>
          <w:bCs/>
          <w:sz w:val="18"/>
          <w:szCs w:val="18"/>
        </w:rPr>
        <w:t xml:space="preserve">rozstrzygającej </w:t>
      </w:r>
      <w:r w:rsidR="006657AE" w:rsidRPr="00BA1F82">
        <w:rPr>
          <w:rFonts w:ascii="PT Serif" w:hAnsi="PT Serif"/>
          <w:bCs/>
          <w:sz w:val="18"/>
          <w:szCs w:val="18"/>
        </w:rPr>
        <w:t xml:space="preserve">sprawę </w:t>
      </w:r>
      <w:r w:rsidRPr="00BA1F82">
        <w:rPr>
          <w:rFonts w:ascii="PT Serif" w:hAnsi="PT Serif"/>
          <w:bCs/>
          <w:sz w:val="18"/>
          <w:szCs w:val="18"/>
        </w:rPr>
        <w:t>niezgodnie z wnioskiem</w:t>
      </w:r>
      <w:r w:rsidR="00632060" w:rsidRPr="00BA1F82">
        <w:rPr>
          <w:rFonts w:ascii="PT Serif" w:hAnsi="PT Serif"/>
          <w:bCs/>
          <w:sz w:val="18"/>
          <w:szCs w:val="18"/>
        </w:rPr>
        <w:t xml:space="preserve">, </w:t>
      </w:r>
      <w:r w:rsidRPr="00BA1F82">
        <w:rPr>
          <w:rFonts w:ascii="PT Serif" w:hAnsi="PT Serif"/>
          <w:bCs/>
          <w:sz w:val="18"/>
          <w:szCs w:val="18"/>
        </w:rPr>
        <w:t xml:space="preserve">student lub doktorant </w:t>
      </w:r>
      <w:r w:rsidR="001E2FF1" w:rsidRPr="00BA1F82">
        <w:rPr>
          <w:rFonts w:ascii="PT Serif" w:hAnsi="PT Serif"/>
          <w:bCs/>
          <w:sz w:val="18"/>
          <w:szCs w:val="18"/>
        </w:rPr>
        <w:t xml:space="preserve">w terminie 14 dni od daty doręczenia decyzji </w:t>
      </w:r>
      <w:r w:rsidRPr="00BA1F82">
        <w:rPr>
          <w:rFonts w:ascii="PT Serif" w:hAnsi="PT Serif"/>
          <w:bCs/>
          <w:sz w:val="18"/>
          <w:szCs w:val="18"/>
        </w:rPr>
        <w:t xml:space="preserve">może zwrócić się </w:t>
      </w:r>
      <w:r w:rsidR="00D174D0" w:rsidRPr="00BA1F82">
        <w:rPr>
          <w:rFonts w:ascii="PT Serif" w:hAnsi="PT Serif"/>
          <w:bCs/>
          <w:sz w:val="18"/>
          <w:szCs w:val="18"/>
        </w:rPr>
        <w:t xml:space="preserve">do rektora </w:t>
      </w:r>
      <w:r w:rsidR="006657AE" w:rsidRPr="00BA1F82">
        <w:rPr>
          <w:rFonts w:ascii="PT Serif" w:hAnsi="PT Serif"/>
          <w:bCs/>
          <w:sz w:val="18"/>
          <w:szCs w:val="18"/>
        </w:rPr>
        <w:t>o</w:t>
      </w:r>
      <w:r w:rsidR="00911179" w:rsidRPr="00BA1F82">
        <w:rPr>
          <w:rFonts w:ascii="PT Serif" w:hAnsi="PT Serif"/>
          <w:bCs/>
          <w:sz w:val="18"/>
          <w:szCs w:val="18"/>
        </w:rPr>
        <w:t xml:space="preserve"> </w:t>
      </w:r>
      <w:r w:rsidR="006657AE" w:rsidRPr="00BA1F82">
        <w:rPr>
          <w:rFonts w:ascii="PT Serif" w:hAnsi="PT Serif"/>
          <w:bCs/>
          <w:sz w:val="18"/>
          <w:szCs w:val="18"/>
        </w:rPr>
        <w:t>ponowne rozpatrzenie sprawy</w:t>
      </w:r>
      <w:r w:rsidRPr="00BA1F82">
        <w:rPr>
          <w:rFonts w:ascii="PT Serif" w:hAnsi="PT Serif"/>
          <w:bCs/>
          <w:sz w:val="18"/>
          <w:szCs w:val="18"/>
        </w:rPr>
        <w:t xml:space="preserve">. </w:t>
      </w:r>
      <w:r w:rsidR="006657AE" w:rsidRPr="00BA1F82">
        <w:rPr>
          <w:rFonts w:ascii="PT Serif" w:hAnsi="PT Serif"/>
          <w:bCs/>
          <w:sz w:val="18"/>
          <w:szCs w:val="18"/>
        </w:rPr>
        <w:t xml:space="preserve">Do wniosku o ponowne rozpatrzenie sprawy stosuje </w:t>
      </w:r>
      <w:r w:rsidR="00A47459" w:rsidRPr="00BA1F82">
        <w:rPr>
          <w:rFonts w:ascii="PT Serif" w:hAnsi="PT Serif"/>
          <w:bCs/>
          <w:sz w:val="18"/>
          <w:szCs w:val="18"/>
        </w:rPr>
        <w:t>się niniejszą procedurę.</w:t>
      </w:r>
    </w:p>
    <w:p w14:paraId="538E84E5" w14:textId="7C59754D" w:rsidR="005A016F" w:rsidRPr="00BA1F82" w:rsidRDefault="001E2FF1" w:rsidP="00BA1F82">
      <w:pPr>
        <w:numPr>
          <w:ilvl w:val="1"/>
          <w:numId w:val="1"/>
        </w:numPr>
        <w:tabs>
          <w:tab w:val="left" w:pos="-4395"/>
        </w:tabs>
        <w:autoSpaceDE w:val="0"/>
        <w:autoSpaceDN w:val="0"/>
        <w:adjustRightInd w:val="0"/>
        <w:spacing w:after="80" w:line="259" w:lineRule="auto"/>
        <w:ind w:left="709" w:hanging="425"/>
        <w:outlineLvl w:val="1"/>
        <w:rPr>
          <w:rFonts w:ascii="PT Serif" w:hAnsi="PT Serif"/>
          <w:bCs/>
          <w:sz w:val="18"/>
          <w:szCs w:val="18"/>
        </w:rPr>
      </w:pPr>
      <w:r w:rsidRPr="00BA1F82">
        <w:rPr>
          <w:rFonts w:ascii="PT Serif" w:hAnsi="PT Serif"/>
          <w:bCs/>
          <w:sz w:val="18"/>
          <w:szCs w:val="18"/>
        </w:rPr>
        <w:t xml:space="preserve">Wzory </w:t>
      </w:r>
      <w:r w:rsidR="00150DB4" w:rsidRPr="00BA1F82">
        <w:rPr>
          <w:rFonts w:ascii="PT Serif" w:hAnsi="PT Serif"/>
          <w:bCs/>
          <w:sz w:val="18"/>
          <w:szCs w:val="18"/>
        </w:rPr>
        <w:t>poda</w:t>
      </w:r>
      <w:r w:rsidRPr="00BA1F82">
        <w:rPr>
          <w:rFonts w:ascii="PT Serif" w:hAnsi="PT Serif"/>
          <w:bCs/>
          <w:sz w:val="18"/>
          <w:szCs w:val="18"/>
        </w:rPr>
        <w:t>ń</w:t>
      </w:r>
      <w:r w:rsidR="00150DB4" w:rsidRPr="00BA1F82">
        <w:rPr>
          <w:rFonts w:ascii="PT Serif" w:hAnsi="PT Serif"/>
          <w:bCs/>
          <w:sz w:val="18"/>
          <w:szCs w:val="18"/>
        </w:rPr>
        <w:t xml:space="preserve"> zawiera</w:t>
      </w:r>
      <w:r w:rsidR="003E1597" w:rsidRPr="00BA1F82">
        <w:rPr>
          <w:rFonts w:ascii="PT Serif" w:hAnsi="PT Serif"/>
          <w:bCs/>
          <w:sz w:val="18"/>
          <w:szCs w:val="18"/>
        </w:rPr>
        <w:t>ją</w:t>
      </w:r>
      <w:r w:rsidR="00150DB4" w:rsidRPr="00BA1F82">
        <w:rPr>
          <w:rFonts w:ascii="PT Serif" w:hAnsi="PT Serif"/>
          <w:bCs/>
          <w:sz w:val="18"/>
          <w:szCs w:val="18"/>
        </w:rPr>
        <w:t xml:space="preserve"> załącznik</w:t>
      </w:r>
      <w:r w:rsidR="003E1597" w:rsidRPr="00BA1F82">
        <w:rPr>
          <w:rFonts w:ascii="PT Serif" w:hAnsi="PT Serif"/>
          <w:bCs/>
          <w:sz w:val="18"/>
          <w:szCs w:val="18"/>
        </w:rPr>
        <w:t>i</w:t>
      </w:r>
      <w:r w:rsidR="00150DB4" w:rsidRPr="00BA1F82">
        <w:rPr>
          <w:rFonts w:ascii="PT Serif" w:hAnsi="PT Serif"/>
          <w:bCs/>
          <w:sz w:val="18"/>
          <w:szCs w:val="18"/>
        </w:rPr>
        <w:t xml:space="preserve"> </w:t>
      </w:r>
      <w:r w:rsidR="003E1597" w:rsidRPr="00BA1F82">
        <w:rPr>
          <w:rFonts w:ascii="PT Serif" w:hAnsi="PT Serif"/>
          <w:bCs/>
          <w:sz w:val="18"/>
          <w:szCs w:val="18"/>
        </w:rPr>
        <w:t>do niniejszej procedury.</w:t>
      </w:r>
    </w:p>
    <w:p w14:paraId="1D8D2EB1" w14:textId="77777777" w:rsidR="00A86194" w:rsidRPr="00BA1F82" w:rsidRDefault="00A86194" w:rsidP="00BA1F82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Style w:val="Wyrnienieintensywne1"/>
          <w:rFonts w:ascii="PT Serif" w:hAnsi="PT Serif"/>
          <w:color w:val="auto"/>
          <w:sz w:val="18"/>
          <w:szCs w:val="18"/>
        </w:rPr>
      </w:pPr>
      <w:r w:rsidRPr="00BA1F82">
        <w:rPr>
          <w:rStyle w:val="Wyrnienieintensywne1"/>
          <w:rFonts w:ascii="PT Serif" w:hAnsi="PT Serif"/>
          <w:color w:val="auto"/>
          <w:sz w:val="18"/>
          <w:szCs w:val="18"/>
        </w:rPr>
        <w:t>DOKUMENTY ZWIĄZANE Z PROCEDURĄ</w:t>
      </w:r>
    </w:p>
    <w:p w14:paraId="4C450C8C" w14:textId="2BB10F81" w:rsidR="00AD4548" w:rsidRPr="00BA1F82" w:rsidRDefault="001E2FF1" w:rsidP="00BA1F82">
      <w:pPr>
        <w:numPr>
          <w:ilvl w:val="0"/>
          <w:numId w:val="10"/>
        </w:numPr>
        <w:autoSpaceDE w:val="0"/>
        <w:autoSpaceDN w:val="0"/>
        <w:adjustRightInd w:val="0"/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 xml:space="preserve">ustawa </w:t>
      </w:r>
      <w:r w:rsidR="00F522F7">
        <w:rPr>
          <w:rFonts w:ascii="PT Serif" w:hAnsi="PT Serif"/>
          <w:sz w:val="18"/>
          <w:szCs w:val="18"/>
        </w:rPr>
        <w:t>–</w:t>
      </w:r>
      <w:r w:rsidR="00415DE8" w:rsidRPr="00BA1F82">
        <w:rPr>
          <w:rFonts w:ascii="PT Serif" w:hAnsi="PT Serif"/>
          <w:sz w:val="18"/>
          <w:szCs w:val="18"/>
        </w:rPr>
        <w:t xml:space="preserve"> </w:t>
      </w:r>
      <w:r w:rsidR="00682CAE" w:rsidRPr="00BA1F82">
        <w:rPr>
          <w:rFonts w:ascii="PT Serif" w:hAnsi="PT Serif"/>
          <w:sz w:val="18"/>
          <w:szCs w:val="18"/>
        </w:rPr>
        <w:t xml:space="preserve">Prawo o szkolnictwie wyższym i nauce </w:t>
      </w:r>
    </w:p>
    <w:p w14:paraId="0FFF454F" w14:textId="5F3DC9AA" w:rsidR="004E7370" w:rsidRPr="00BA1F82" w:rsidRDefault="001E2FF1" w:rsidP="00BA1F82">
      <w:pPr>
        <w:numPr>
          <w:ilvl w:val="0"/>
          <w:numId w:val="10"/>
        </w:numPr>
        <w:autoSpaceDE w:val="0"/>
        <w:autoSpaceDN w:val="0"/>
        <w:adjustRightInd w:val="0"/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 xml:space="preserve">ustawa </w:t>
      </w:r>
      <w:r w:rsidR="004E7370" w:rsidRPr="00BA1F82">
        <w:rPr>
          <w:rFonts w:ascii="PT Serif" w:hAnsi="PT Serif"/>
          <w:sz w:val="18"/>
          <w:szCs w:val="18"/>
        </w:rPr>
        <w:t xml:space="preserve">– Kodeks postępowania administracyjnego </w:t>
      </w:r>
    </w:p>
    <w:p w14:paraId="4F129122" w14:textId="32A0AC88" w:rsidR="00847753" w:rsidRPr="00BA1F82" w:rsidRDefault="00AD4548" w:rsidP="00BA1F82">
      <w:pPr>
        <w:numPr>
          <w:ilvl w:val="0"/>
          <w:numId w:val="10"/>
        </w:numPr>
        <w:autoSpaceDE w:val="0"/>
        <w:autoSpaceDN w:val="0"/>
        <w:adjustRightInd w:val="0"/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>Statut Politechniki Śląskiej</w:t>
      </w:r>
    </w:p>
    <w:p w14:paraId="1656B05A" w14:textId="5907A99B" w:rsidR="00AD4548" w:rsidRPr="00BA1F82" w:rsidRDefault="00AD4548" w:rsidP="00BA1F82">
      <w:pPr>
        <w:numPr>
          <w:ilvl w:val="0"/>
          <w:numId w:val="10"/>
        </w:numPr>
        <w:autoSpaceDE w:val="0"/>
        <w:autoSpaceDN w:val="0"/>
        <w:adjustRightInd w:val="0"/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>Regulamin studiów</w:t>
      </w:r>
    </w:p>
    <w:p w14:paraId="16B82EDC" w14:textId="16029519" w:rsidR="00AD4548" w:rsidRPr="00BA1F82" w:rsidRDefault="00AD4548" w:rsidP="00BA1F82">
      <w:pPr>
        <w:numPr>
          <w:ilvl w:val="0"/>
          <w:numId w:val="10"/>
        </w:numPr>
        <w:autoSpaceDE w:val="0"/>
        <w:autoSpaceDN w:val="0"/>
        <w:adjustRightInd w:val="0"/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 xml:space="preserve">Regulamin </w:t>
      </w:r>
      <w:r w:rsidR="00357594" w:rsidRPr="00BA1F82">
        <w:rPr>
          <w:rFonts w:ascii="PT Serif" w:hAnsi="PT Serif"/>
          <w:sz w:val="18"/>
          <w:szCs w:val="18"/>
        </w:rPr>
        <w:t>studiów doktoranckich</w:t>
      </w:r>
    </w:p>
    <w:p w14:paraId="32EA704F" w14:textId="7C1EA83C" w:rsidR="00F06BE0" w:rsidRPr="00BA1F82" w:rsidRDefault="00F06BE0" w:rsidP="00BA1F82">
      <w:pPr>
        <w:numPr>
          <w:ilvl w:val="0"/>
          <w:numId w:val="10"/>
        </w:numPr>
        <w:autoSpaceDE w:val="0"/>
        <w:autoSpaceDN w:val="0"/>
        <w:adjustRightInd w:val="0"/>
        <w:spacing w:after="80" w:line="259" w:lineRule="auto"/>
        <w:ind w:left="567" w:hanging="283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>Regulamin Wspólnej Szkoły Doktorskiej</w:t>
      </w:r>
    </w:p>
    <w:p w14:paraId="66E35DFD" w14:textId="77777777" w:rsidR="00A86194" w:rsidRPr="00BA1F82" w:rsidRDefault="00A86194" w:rsidP="00BA1F82">
      <w:pPr>
        <w:numPr>
          <w:ilvl w:val="0"/>
          <w:numId w:val="1"/>
        </w:numPr>
        <w:spacing w:before="160" w:after="80" w:line="259" w:lineRule="auto"/>
        <w:ind w:left="284" w:hanging="284"/>
        <w:outlineLvl w:val="0"/>
        <w:rPr>
          <w:rStyle w:val="Wyrnienieintensywne1"/>
          <w:rFonts w:ascii="PT Serif" w:hAnsi="PT Serif"/>
          <w:color w:val="auto"/>
          <w:sz w:val="18"/>
          <w:szCs w:val="18"/>
        </w:rPr>
      </w:pPr>
      <w:r w:rsidRPr="00BA1F82">
        <w:rPr>
          <w:rStyle w:val="Wyrnienieintensywne1"/>
          <w:rFonts w:ascii="PT Serif" w:hAnsi="PT Serif"/>
          <w:color w:val="auto"/>
          <w:sz w:val="18"/>
          <w:szCs w:val="18"/>
        </w:rPr>
        <w:t>ZAŁĄCZNIKI</w:t>
      </w:r>
    </w:p>
    <w:p w14:paraId="3B99A434" w14:textId="709D0EE9" w:rsidR="00D1514A" w:rsidRPr="00BA1F82" w:rsidRDefault="006A60BB" w:rsidP="00BA1F8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59" w:lineRule="auto"/>
        <w:ind w:left="567" w:hanging="283"/>
        <w:contextualSpacing w:val="0"/>
        <w:rPr>
          <w:rFonts w:ascii="PT Serif" w:hAnsi="PT Serif"/>
          <w:iCs/>
          <w:sz w:val="18"/>
          <w:szCs w:val="18"/>
        </w:rPr>
      </w:pPr>
      <w:r w:rsidRPr="00BA1F82">
        <w:rPr>
          <w:rFonts w:ascii="PT Serif" w:hAnsi="PT Serif"/>
          <w:sz w:val="18"/>
          <w:szCs w:val="18"/>
        </w:rPr>
        <w:t>Z1-PU1</w:t>
      </w:r>
      <w:r w:rsidR="00AD4548" w:rsidRPr="00BA1F82">
        <w:rPr>
          <w:rFonts w:ascii="PT Serif" w:hAnsi="PT Serif"/>
          <w:sz w:val="18"/>
          <w:szCs w:val="18"/>
        </w:rPr>
        <w:t>0</w:t>
      </w:r>
      <w:r w:rsidRPr="00BA1F82">
        <w:rPr>
          <w:rFonts w:ascii="PT Serif" w:hAnsi="PT Serif"/>
          <w:sz w:val="18"/>
          <w:szCs w:val="18"/>
        </w:rPr>
        <w:t xml:space="preserve"> </w:t>
      </w:r>
      <w:r w:rsidR="00AD4548" w:rsidRPr="00BA1F82">
        <w:rPr>
          <w:rFonts w:ascii="PT Serif" w:hAnsi="PT Serif"/>
          <w:bCs/>
          <w:iCs/>
          <w:sz w:val="18"/>
          <w:szCs w:val="18"/>
        </w:rPr>
        <w:t>Wzór podania w indywidualnych sprawach studenckich</w:t>
      </w:r>
      <w:r w:rsidR="008616C5" w:rsidRPr="00BA1F82">
        <w:rPr>
          <w:rFonts w:ascii="PT Serif" w:hAnsi="PT Serif"/>
          <w:bCs/>
          <w:iCs/>
          <w:sz w:val="18"/>
          <w:szCs w:val="18"/>
        </w:rPr>
        <w:t xml:space="preserve">/słuchaczy studiów podyplomowych </w:t>
      </w:r>
    </w:p>
    <w:p w14:paraId="103D2AF2" w14:textId="23622520" w:rsidR="005A016F" w:rsidRPr="00BA1F82" w:rsidRDefault="005A016F" w:rsidP="00BA1F8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59" w:lineRule="auto"/>
        <w:ind w:left="567" w:hanging="283"/>
        <w:contextualSpacing w:val="0"/>
        <w:rPr>
          <w:rFonts w:ascii="PT Serif" w:hAnsi="PT Serif"/>
          <w:iCs/>
          <w:sz w:val="18"/>
          <w:szCs w:val="18"/>
        </w:rPr>
      </w:pPr>
      <w:r w:rsidRPr="00BA1F82">
        <w:rPr>
          <w:rFonts w:ascii="PT Serif" w:hAnsi="PT Serif"/>
          <w:iCs/>
          <w:sz w:val="18"/>
          <w:szCs w:val="18"/>
        </w:rPr>
        <w:t xml:space="preserve">Z2-PU10 </w:t>
      </w:r>
      <w:r w:rsidRPr="00BA1F82">
        <w:rPr>
          <w:rFonts w:ascii="PT Serif" w:hAnsi="PT Serif"/>
          <w:bCs/>
          <w:iCs/>
          <w:sz w:val="18"/>
          <w:szCs w:val="18"/>
        </w:rPr>
        <w:t>Wzór podania w indywidualnych sprawach doktoranckich</w:t>
      </w:r>
    </w:p>
    <w:p w14:paraId="15A54768" w14:textId="07370D1A" w:rsidR="003E1597" w:rsidRPr="00BA1F82" w:rsidRDefault="003E1597" w:rsidP="00BA1F8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59" w:lineRule="auto"/>
        <w:ind w:left="567" w:hanging="283"/>
        <w:contextualSpacing w:val="0"/>
        <w:rPr>
          <w:rFonts w:ascii="PT Serif" w:hAnsi="PT Serif"/>
          <w:sz w:val="18"/>
          <w:szCs w:val="18"/>
        </w:rPr>
      </w:pPr>
      <w:r w:rsidRPr="00BA1F82">
        <w:rPr>
          <w:rFonts w:ascii="PT Serif" w:hAnsi="PT Serif"/>
          <w:iCs/>
          <w:sz w:val="18"/>
          <w:szCs w:val="18"/>
        </w:rPr>
        <w:t>Z3-PU10 Wzór podania do Rektora</w:t>
      </w:r>
    </w:p>
    <w:sectPr w:rsidR="003E1597" w:rsidRPr="00BA1F82" w:rsidSect="00F522F7">
      <w:pgSz w:w="11906" w:h="16838"/>
      <w:pgMar w:top="1418" w:right="85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1A01" w14:textId="77777777" w:rsidR="00220D4D" w:rsidRDefault="00220D4D">
      <w:r>
        <w:separator/>
      </w:r>
    </w:p>
  </w:endnote>
  <w:endnote w:type="continuationSeparator" w:id="0">
    <w:p w14:paraId="0760005C" w14:textId="77777777" w:rsidR="00220D4D" w:rsidRDefault="0022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 SemiBold"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Arial"/>
    <w:charset w:val="00"/>
    <w:family w:val="modern"/>
    <w:notTrueType/>
    <w:pitch w:val="variable"/>
    <w:sig w:usb0="00000007" w:usb1="00000000" w:usb2="00000000" w:usb3="00000000" w:csb0="00000093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5151" w14:textId="59B7683E" w:rsidR="00BF2E02" w:rsidRPr="00BA1F82" w:rsidRDefault="00BA1F82" w:rsidP="00BA1F82">
    <w:pPr>
      <w:pBdr>
        <w:top w:val="single" w:sz="4" w:space="1" w:color="auto"/>
      </w:pBdr>
      <w:tabs>
        <w:tab w:val="right" w:pos="9070"/>
      </w:tabs>
      <w:rPr>
        <w:rFonts w:ascii="Barlow SCK" w:hAnsi="Barlow SCK"/>
        <w:sz w:val="20"/>
      </w:rPr>
    </w:pPr>
    <w:bookmarkStart w:id="0" w:name="_Hlk96931715"/>
    <w:r w:rsidRPr="00BA1F82">
      <w:rPr>
        <w:rFonts w:ascii="Barlow SCK" w:hAnsi="Barlow SCK"/>
        <w:sz w:val="20"/>
      </w:rPr>
      <w:t>Wydanie N5 z dnia 01.03.2022 r.</w:t>
    </w:r>
    <w:bookmarkEnd w:id="0"/>
    <w:r w:rsidRPr="00BA1F82">
      <w:rPr>
        <w:rFonts w:ascii="Barlow SCK" w:hAnsi="Barlow SCK"/>
        <w:sz w:val="20"/>
      </w:rPr>
      <w:tab/>
      <w:t xml:space="preserve">Strona </w:t>
    </w:r>
    <w:r w:rsidRPr="00BA1F82">
      <w:rPr>
        <w:rFonts w:ascii="Barlow SCK" w:hAnsi="Barlow SCK"/>
        <w:sz w:val="20"/>
      </w:rPr>
      <w:fldChar w:fldCharType="begin"/>
    </w:r>
    <w:r w:rsidRPr="00BA1F82">
      <w:rPr>
        <w:rFonts w:ascii="Barlow SCK" w:hAnsi="Barlow SCK"/>
        <w:sz w:val="20"/>
      </w:rPr>
      <w:instrText xml:space="preserve"> PAGE </w:instrText>
    </w:r>
    <w:r w:rsidRPr="00BA1F82">
      <w:rPr>
        <w:rFonts w:ascii="Barlow SCK" w:hAnsi="Barlow SCK"/>
        <w:sz w:val="20"/>
      </w:rPr>
      <w:fldChar w:fldCharType="separate"/>
    </w:r>
    <w:r w:rsidRPr="00BA1F82">
      <w:rPr>
        <w:rFonts w:ascii="Barlow SCK" w:hAnsi="Barlow SCK"/>
        <w:sz w:val="20"/>
      </w:rPr>
      <w:t>1</w:t>
    </w:r>
    <w:r w:rsidRPr="00BA1F82">
      <w:rPr>
        <w:rFonts w:ascii="Barlow SCK" w:hAnsi="Barlow SCK"/>
        <w:sz w:val="20"/>
      </w:rPr>
      <w:fldChar w:fldCharType="end"/>
    </w:r>
    <w:r w:rsidRPr="00BA1F82">
      <w:rPr>
        <w:rFonts w:ascii="Barlow SCK" w:hAnsi="Barlow SCK"/>
        <w:sz w:val="20"/>
      </w:rPr>
      <w:t xml:space="preserve"> z </w:t>
    </w:r>
    <w:r w:rsidRPr="00BA1F82">
      <w:rPr>
        <w:rFonts w:ascii="Barlow SCK" w:hAnsi="Barlow SCK"/>
        <w:sz w:val="20"/>
      </w:rPr>
      <w:fldChar w:fldCharType="begin"/>
    </w:r>
    <w:r w:rsidRPr="00BA1F82">
      <w:rPr>
        <w:rFonts w:ascii="Barlow SCK" w:hAnsi="Barlow SCK"/>
        <w:sz w:val="20"/>
      </w:rPr>
      <w:instrText xml:space="preserve"> NUMPAGES  </w:instrText>
    </w:r>
    <w:r w:rsidRPr="00BA1F82">
      <w:rPr>
        <w:rFonts w:ascii="Barlow SCK" w:hAnsi="Barlow SCK"/>
        <w:sz w:val="20"/>
      </w:rPr>
      <w:fldChar w:fldCharType="separate"/>
    </w:r>
    <w:r w:rsidRPr="00BA1F82">
      <w:rPr>
        <w:rFonts w:ascii="Barlow SCK" w:hAnsi="Barlow SCK"/>
        <w:sz w:val="20"/>
      </w:rPr>
      <w:t>4</w:t>
    </w:r>
    <w:r w:rsidRPr="00BA1F82">
      <w:rPr>
        <w:rFonts w:ascii="Barlow SCK" w:hAnsi="Barlow SC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0CEA" w14:textId="77777777" w:rsidR="00220D4D" w:rsidRDefault="00220D4D">
      <w:r>
        <w:separator/>
      </w:r>
    </w:p>
  </w:footnote>
  <w:footnote w:type="continuationSeparator" w:id="0">
    <w:p w14:paraId="1F1D4D5B" w14:textId="77777777" w:rsidR="00220D4D" w:rsidRDefault="0022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40C1" w14:textId="24EAA314" w:rsidR="00F04F7E" w:rsidRPr="00BA1F82" w:rsidRDefault="00BA1F82" w:rsidP="00BA1F82">
    <w:pPr>
      <w:pStyle w:val="Nagwek"/>
      <w:tabs>
        <w:tab w:val="clear" w:pos="4536"/>
      </w:tabs>
      <w:rPr>
        <w:rFonts w:ascii="Barlow SCK" w:hAnsi="Barlow SCK"/>
      </w:rPr>
    </w:pPr>
    <w:r w:rsidRPr="00BA1F82">
      <w:rPr>
        <w:rFonts w:ascii="Barlow SCK" w:hAnsi="Barlow SCK" w:cs="Tahoma"/>
        <w:b/>
        <w:sz w:val="20"/>
        <w:u w:val="single"/>
      </w:rPr>
      <w:t>PU10 – ROZPATRYWANIE PODAŃ W INDYWIDUALNYCH SPRAWACH STUDENTÓW</w:t>
    </w:r>
    <w:r w:rsidR="008D47FF">
      <w:rPr>
        <w:rFonts w:ascii="Barlow SCK" w:hAnsi="Barlow SCK" w:cs="Tahoma"/>
        <w:b/>
        <w:sz w:val="20"/>
        <w:u w:val="single"/>
      </w:rPr>
      <w:t>,</w:t>
    </w:r>
    <w:r w:rsidRPr="00BA1F82">
      <w:rPr>
        <w:rFonts w:ascii="Barlow SCK" w:hAnsi="Barlow SCK" w:cs="Tahoma"/>
        <w:b/>
        <w:sz w:val="20"/>
        <w:u w:val="single"/>
      </w:rPr>
      <w:t xml:space="preserve"> DOKTORANTÓW</w:t>
    </w:r>
    <w:r w:rsidR="008D47FF">
      <w:rPr>
        <w:rFonts w:ascii="Barlow SCK" w:hAnsi="Barlow SCK" w:cs="Tahoma"/>
        <w:b/>
        <w:sz w:val="20"/>
        <w:u w:val="single"/>
      </w:rPr>
      <w:t>…</w:t>
    </w:r>
    <w:r>
      <w:rPr>
        <w:rFonts w:ascii="Barlow SCK" w:hAnsi="Barlow SCK" w:cs="Tahoma"/>
        <w:b/>
        <w:sz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D14"/>
    <w:multiLevelType w:val="hybridMultilevel"/>
    <w:tmpl w:val="FAF8C712"/>
    <w:lvl w:ilvl="0" w:tplc="AED80604">
      <w:start w:val="1"/>
      <w:numFmt w:val="bullet"/>
      <w:pStyle w:val="Cytat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201CEA"/>
    <w:multiLevelType w:val="hybridMultilevel"/>
    <w:tmpl w:val="FAE4C7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244020"/>
    <w:multiLevelType w:val="hybridMultilevel"/>
    <w:tmpl w:val="129088C0"/>
    <w:lvl w:ilvl="0" w:tplc="3AB218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E655C"/>
    <w:multiLevelType w:val="hybridMultilevel"/>
    <w:tmpl w:val="91B0A9B8"/>
    <w:lvl w:ilvl="0" w:tplc="3AB218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AAF6E1E"/>
    <w:multiLevelType w:val="hybridMultilevel"/>
    <w:tmpl w:val="22A20B18"/>
    <w:lvl w:ilvl="0" w:tplc="3AB2187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53FE0DAF"/>
    <w:multiLevelType w:val="multilevel"/>
    <w:tmpl w:val="82F0D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1800"/>
      </w:pPr>
      <w:rPr>
        <w:rFonts w:hint="default"/>
      </w:rPr>
    </w:lvl>
  </w:abstractNum>
  <w:abstractNum w:abstractNumId="6" w15:restartNumberingAfterBreak="0">
    <w:nsid w:val="53FF152D"/>
    <w:multiLevelType w:val="hybridMultilevel"/>
    <w:tmpl w:val="4394ED3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6A8E09AE"/>
    <w:multiLevelType w:val="hybridMultilevel"/>
    <w:tmpl w:val="29A8748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44A126B"/>
    <w:multiLevelType w:val="hybridMultilevel"/>
    <w:tmpl w:val="E9FC256C"/>
    <w:lvl w:ilvl="0" w:tplc="3AB218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8E36870"/>
    <w:multiLevelType w:val="hybridMultilevel"/>
    <w:tmpl w:val="DC48638C"/>
    <w:lvl w:ilvl="0" w:tplc="3AB21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C4712ED"/>
    <w:multiLevelType w:val="hybridMultilevel"/>
    <w:tmpl w:val="FC0854FA"/>
    <w:lvl w:ilvl="0" w:tplc="3AB2187A">
      <w:start w:val="1"/>
      <w:numFmt w:val="bullet"/>
      <w:lvlText w:val="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BA"/>
    <w:rsid w:val="00002A31"/>
    <w:rsid w:val="00007C51"/>
    <w:rsid w:val="00024907"/>
    <w:rsid w:val="00026A90"/>
    <w:rsid w:val="00027D6A"/>
    <w:rsid w:val="000320C5"/>
    <w:rsid w:val="00033632"/>
    <w:rsid w:val="00036A24"/>
    <w:rsid w:val="000450DC"/>
    <w:rsid w:val="00047B75"/>
    <w:rsid w:val="000653AF"/>
    <w:rsid w:val="000654A7"/>
    <w:rsid w:val="00066EE5"/>
    <w:rsid w:val="00071C4A"/>
    <w:rsid w:val="00082896"/>
    <w:rsid w:val="00083285"/>
    <w:rsid w:val="00085FC7"/>
    <w:rsid w:val="00091E81"/>
    <w:rsid w:val="00091FDA"/>
    <w:rsid w:val="000939FF"/>
    <w:rsid w:val="00095FB6"/>
    <w:rsid w:val="0009633B"/>
    <w:rsid w:val="000A117D"/>
    <w:rsid w:val="000A2589"/>
    <w:rsid w:val="000A5975"/>
    <w:rsid w:val="000B25F8"/>
    <w:rsid w:val="000B57F1"/>
    <w:rsid w:val="000B69CC"/>
    <w:rsid w:val="000C3A89"/>
    <w:rsid w:val="000D1B63"/>
    <w:rsid w:val="000D6B49"/>
    <w:rsid w:val="000D7E2E"/>
    <w:rsid w:val="000E27D0"/>
    <w:rsid w:val="000F3355"/>
    <w:rsid w:val="00101CBC"/>
    <w:rsid w:val="001054B7"/>
    <w:rsid w:val="00112FC6"/>
    <w:rsid w:val="001168F1"/>
    <w:rsid w:val="0012127A"/>
    <w:rsid w:val="001245AA"/>
    <w:rsid w:val="0013580A"/>
    <w:rsid w:val="00140E45"/>
    <w:rsid w:val="001476A4"/>
    <w:rsid w:val="00150DB4"/>
    <w:rsid w:val="00162CA0"/>
    <w:rsid w:val="001666EF"/>
    <w:rsid w:val="00172012"/>
    <w:rsid w:val="00174C22"/>
    <w:rsid w:val="00177150"/>
    <w:rsid w:val="00177340"/>
    <w:rsid w:val="001773DD"/>
    <w:rsid w:val="00183D5D"/>
    <w:rsid w:val="00185F60"/>
    <w:rsid w:val="0019034E"/>
    <w:rsid w:val="00191C3C"/>
    <w:rsid w:val="00194840"/>
    <w:rsid w:val="001A40B1"/>
    <w:rsid w:val="001B1F47"/>
    <w:rsid w:val="001B3F5A"/>
    <w:rsid w:val="001B423E"/>
    <w:rsid w:val="001B7B26"/>
    <w:rsid w:val="001C0972"/>
    <w:rsid w:val="001C5CF3"/>
    <w:rsid w:val="001C6075"/>
    <w:rsid w:val="001D291F"/>
    <w:rsid w:val="001D5AAB"/>
    <w:rsid w:val="001E0693"/>
    <w:rsid w:val="001E2FF1"/>
    <w:rsid w:val="001E702B"/>
    <w:rsid w:val="001F2498"/>
    <w:rsid w:val="001F34D3"/>
    <w:rsid w:val="00203D8A"/>
    <w:rsid w:val="00204CCE"/>
    <w:rsid w:val="00206BBF"/>
    <w:rsid w:val="00213549"/>
    <w:rsid w:val="002146E7"/>
    <w:rsid w:val="00220D4D"/>
    <w:rsid w:val="00222911"/>
    <w:rsid w:val="00223323"/>
    <w:rsid w:val="002254DD"/>
    <w:rsid w:val="0023331A"/>
    <w:rsid w:val="0023381F"/>
    <w:rsid w:val="00235A6D"/>
    <w:rsid w:val="00235C97"/>
    <w:rsid w:val="00236DC3"/>
    <w:rsid w:val="00237AF2"/>
    <w:rsid w:val="00243758"/>
    <w:rsid w:val="00246954"/>
    <w:rsid w:val="002471A6"/>
    <w:rsid w:val="00247C4B"/>
    <w:rsid w:val="002557AE"/>
    <w:rsid w:val="00262613"/>
    <w:rsid w:val="00262C11"/>
    <w:rsid w:val="002751A7"/>
    <w:rsid w:val="00276400"/>
    <w:rsid w:val="00280042"/>
    <w:rsid w:val="00281761"/>
    <w:rsid w:val="00281A79"/>
    <w:rsid w:val="00282241"/>
    <w:rsid w:val="002902FC"/>
    <w:rsid w:val="0029054F"/>
    <w:rsid w:val="00294DB9"/>
    <w:rsid w:val="002967D5"/>
    <w:rsid w:val="002A3284"/>
    <w:rsid w:val="002A428A"/>
    <w:rsid w:val="002A43D8"/>
    <w:rsid w:val="002A5861"/>
    <w:rsid w:val="002B0D2F"/>
    <w:rsid w:val="002C0710"/>
    <w:rsid w:val="002D601A"/>
    <w:rsid w:val="002E2C19"/>
    <w:rsid w:val="002E4328"/>
    <w:rsid w:val="002E79E1"/>
    <w:rsid w:val="002F4FB0"/>
    <w:rsid w:val="002F6F0A"/>
    <w:rsid w:val="002F7E96"/>
    <w:rsid w:val="00307420"/>
    <w:rsid w:val="0031225D"/>
    <w:rsid w:val="003152AB"/>
    <w:rsid w:val="00320D44"/>
    <w:rsid w:val="00324C98"/>
    <w:rsid w:val="00331DAE"/>
    <w:rsid w:val="00332EE8"/>
    <w:rsid w:val="00336160"/>
    <w:rsid w:val="00343BE4"/>
    <w:rsid w:val="003445BA"/>
    <w:rsid w:val="00353C8E"/>
    <w:rsid w:val="00357357"/>
    <w:rsid w:val="00357594"/>
    <w:rsid w:val="003618E5"/>
    <w:rsid w:val="00373EC3"/>
    <w:rsid w:val="00376044"/>
    <w:rsid w:val="0037727D"/>
    <w:rsid w:val="00377FAE"/>
    <w:rsid w:val="003804D7"/>
    <w:rsid w:val="00383C00"/>
    <w:rsid w:val="0039068F"/>
    <w:rsid w:val="003913D6"/>
    <w:rsid w:val="00391DFD"/>
    <w:rsid w:val="003A6902"/>
    <w:rsid w:val="003B4760"/>
    <w:rsid w:val="003B5959"/>
    <w:rsid w:val="003C28C1"/>
    <w:rsid w:val="003D319D"/>
    <w:rsid w:val="003D506C"/>
    <w:rsid w:val="003D72F0"/>
    <w:rsid w:val="003E1189"/>
    <w:rsid w:val="003E1597"/>
    <w:rsid w:val="003E418A"/>
    <w:rsid w:val="003E58BE"/>
    <w:rsid w:val="003F5D41"/>
    <w:rsid w:val="0040298F"/>
    <w:rsid w:val="004149DB"/>
    <w:rsid w:val="00415D9A"/>
    <w:rsid w:val="00415DE8"/>
    <w:rsid w:val="00420395"/>
    <w:rsid w:val="0043201B"/>
    <w:rsid w:val="00437794"/>
    <w:rsid w:val="004379CB"/>
    <w:rsid w:val="00443562"/>
    <w:rsid w:val="00455545"/>
    <w:rsid w:val="00471AA5"/>
    <w:rsid w:val="00481837"/>
    <w:rsid w:val="004857F6"/>
    <w:rsid w:val="004A0DD8"/>
    <w:rsid w:val="004A1A28"/>
    <w:rsid w:val="004A67E9"/>
    <w:rsid w:val="004B1E46"/>
    <w:rsid w:val="004B2A07"/>
    <w:rsid w:val="004C304B"/>
    <w:rsid w:val="004C3582"/>
    <w:rsid w:val="004C35A9"/>
    <w:rsid w:val="004C50C8"/>
    <w:rsid w:val="004D024F"/>
    <w:rsid w:val="004D6CF3"/>
    <w:rsid w:val="004D7F96"/>
    <w:rsid w:val="004E6AEF"/>
    <w:rsid w:val="004E7370"/>
    <w:rsid w:val="004F09F8"/>
    <w:rsid w:val="004F1934"/>
    <w:rsid w:val="004F545F"/>
    <w:rsid w:val="004F58C2"/>
    <w:rsid w:val="00502049"/>
    <w:rsid w:val="00503648"/>
    <w:rsid w:val="005041DC"/>
    <w:rsid w:val="005363E4"/>
    <w:rsid w:val="005468B8"/>
    <w:rsid w:val="005562B3"/>
    <w:rsid w:val="00560DAC"/>
    <w:rsid w:val="0056451C"/>
    <w:rsid w:val="005670CA"/>
    <w:rsid w:val="005734EF"/>
    <w:rsid w:val="00595BBD"/>
    <w:rsid w:val="005A016F"/>
    <w:rsid w:val="005A289F"/>
    <w:rsid w:val="005A5172"/>
    <w:rsid w:val="005B22D0"/>
    <w:rsid w:val="005B4DEB"/>
    <w:rsid w:val="005C0A2C"/>
    <w:rsid w:val="005C19C2"/>
    <w:rsid w:val="005C5A25"/>
    <w:rsid w:val="005C6001"/>
    <w:rsid w:val="005C6012"/>
    <w:rsid w:val="005D4FDD"/>
    <w:rsid w:val="005D5BD0"/>
    <w:rsid w:val="005E07EE"/>
    <w:rsid w:val="005E439B"/>
    <w:rsid w:val="005F092D"/>
    <w:rsid w:val="005F729D"/>
    <w:rsid w:val="00603D73"/>
    <w:rsid w:val="00605456"/>
    <w:rsid w:val="00620C5E"/>
    <w:rsid w:val="00622BE7"/>
    <w:rsid w:val="00630B57"/>
    <w:rsid w:val="006316DC"/>
    <w:rsid w:val="00632060"/>
    <w:rsid w:val="006328C3"/>
    <w:rsid w:val="00637D54"/>
    <w:rsid w:val="00646997"/>
    <w:rsid w:val="00646C43"/>
    <w:rsid w:val="00654C97"/>
    <w:rsid w:val="00654D95"/>
    <w:rsid w:val="00657B14"/>
    <w:rsid w:val="00664B3F"/>
    <w:rsid w:val="006657AE"/>
    <w:rsid w:val="00672CCA"/>
    <w:rsid w:val="006751A4"/>
    <w:rsid w:val="00676895"/>
    <w:rsid w:val="006814BF"/>
    <w:rsid w:val="00682CAE"/>
    <w:rsid w:val="00684D3E"/>
    <w:rsid w:val="00697C2D"/>
    <w:rsid w:val="006A60BB"/>
    <w:rsid w:val="006B2C61"/>
    <w:rsid w:val="006B3905"/>
    <w:rsid w:val="006B5C87"/>
    <w:rsid w:val="006C3562"/>
    <w:rsid w:val="006C52C6"/>
    <w:rsid w:val="006D078B"/>
    <w:rsid w:val="006D2BF6"/>
    <w:rsid w:val="006D3F78"/>
    <w:rsid w:val="006E2E27"/>
    <w:rsid w:val="006E41FD"/>
    <w:rsid w:val="006E5462"/>
    <w:rsid w:val="006E7027"/>
    <w:rsid w:val="006F5608"/>
    <w:rsid w:val="00704791"/>
    <w:rsid w:val="007051E3"/>
    <w:rsid w:val="00713998"/>
    <w:rsid w:val="00715276"/>
    <w:rsid w:val="00716142"/>
    <w:rsid w:val="0072476B"/>
    <w:rsid w:val="00725260"/>
    <w:rsid w:val="00730BB7"/>
    <w:rsid w:val="00735479"/>
    <w:rsid w:val="0073756E"/>
    <w:rsid w:val="00741BA8"/>
    <w:rsid w:val="00746096"/>
    <w:rsid w:val="00762456"/>
    <w:rsid w:val="00762A73"/>
    <w:rsid w:val="00764E30"/>
    <w:rsid w:val="007652C4"/>
    <w:rsid w:val="00766BC3"/>
    <w:rsid w:val="00773D97"/>
    <w:rsid w:val="00790188"/>
    <w:rsid w:val="00790B7B"/>
    <w:rsid w:val="00796738"/>
    <w:rsid w:val="007A32A3"/>
    <w:rsid w:val="007B210E"/>
    <w:rsid w:val="007C005B"/>
    <w:rsid w:val="007C04C8"/>
    <w:rsid w:val="007C33F6"/>
    <w:rsid w:val="007C3F32"/>
    <w:rsid w:val="007C601B"/>
    <w:rsid w:val="007E3D9A"/>
    <w:rsid w:val="007E40C1"/>
    <w:rsid w:val="00800874"/>
    <w:rsid w:val="00801E2D"/>
    <w:rsid w:val="00807821"/>
    <w:rsid w:val="00811569"/>
    <w:rsid w:val="008244D9"/>
    <w:rsid w:val="00826F54"/>
    <w:rsid w:val="00831E92"/>
    <w:rsid w:val="00841311"/>
    <w:rsid w:val="00847682"/>
    <w:rsid w:val="00847753"/>
    <w:rsid w:val="008536E6"/>
    <w:rsid w:val="00854A29"/>
    <w:rsid w:val="00854D8D"/>
    <w:rsid w:val="00856AF3"/>
    <w:rsid w:val="0086110C"/>
    <w:rsid w:val="008616C5"/>
    <w:rsid w:val="00862768"/>
    <w:rsid w:val="0086643A"/>
    <w:rsid w:val="00882855"/>
    <w:rsid w:val="00885B53"/>
    <w:rsid w:val="00885BD1"/>
    <w:rsid w:val="008871E3"/>
    <w:rsid w:val="008A0AE5"/>
    <w:rsid w:val="008B058C"/>
    <w:rsid w:val="008B6C2B"/>
    <w:rsid w:val="008B7242"/>
    <w:rsid w:val="008D47FF"/>
    <w:rsid w:val="008D59B1"/>
    <w:rsid w:val="008D6DD4"/>
    <w:rsid w:val="008E3342"/>
    <w:rsid w:val="008F4129"/>
    <w:rsid w:val="008F5659"/>
    <w:rsid w:val="00900125"/>
    <w:rsid w:val="00904F7C"/>
    <w:rsid w:val="00911069"/>
    <w:rsid w:val="00911179"/>
    <w:rsid w:val="00913614"/>
    <w:rsid w:val="00913B9B"/>
    <w:rsid w:val="0091413D"/>
    <w:rsid w:val="009146FD"/>
    <w:rsid w:val="0091548C"/>
    <w:rsid w:val="00921410"/>
    <w:rsid w:val="00926F03"/>
    <w:rsid w:val="00927DB9"/>
    <w:rsid w:val="009320B9"/>
    <w:rsid w:val="00932E91"/>
    <w:rsid w:val="009358CB"/>
    <w:rsid w:val="00937ABE"/>
    <w:rsid w:val="00947761"/>
    <w:rsid w:val="0096173D"/>
    <w:rsid w:val="00965EAF"/>
    <w:rsid w:val="009722E4"/>
    <w:rsid w:val="00980FBD"/>
    <w:rsid w:val="009A29A0"/>
    <w:rsid w:val="009A6DF8"/>
    <w:rsid w:val="009B0A88"/>
    <w:rsid w:val="009B30AD"/>
    <w:rsid w:val="009B5F95"/>
    <w:rsid w:val="009E3077"/>
    <w:rsid w:val="009E5846"/>
    <w:rsid w:val="00A22E2F"/>
    <w:rsid w:val="00A30864"/>
    <w:rsid w:val="00A32C6B"/>
    <w:rsid w:val="00A342B0"/>
    <w:rsid w:val="00A44B47"/>
    <w:rsid w:val="00A47459"/>
    <w:rsid w:val="00A47829"/>
    <w:rsid w:val="00A5068C"/>
    <w:rsid w:val="00A55518"/>
    <w:rsid w:val="00A61B76"/>
    <w:rsid w:val="00A643BB"/>
    <w:rsid w:val="00A708BA"/>
    <w:rsid w:val="00A728C6"/>
    <w:rsid w:val="00A735E9"/>
    <w:rsid w:val="00A82860"/>
    <w:rsid w:val="00A85DC4"/>
    <w:rsid w:val="00A86194"/>
    <w:rsid w:val="00AA283C"/>
    <w:rsid w:val="00AC0FEE"/>
    <w:rsid w:val="00AD1B32"/>
    <w:rsid w:val="00AD4548"/>
    <w:rsid w:val="00AE7929"/>
    <w:rsid w:val="00AF04C2"/>
    <w:rsid w:val="00AF091B"/>
    <w:rsid w:val="00AF2BE2"/>
    <w:rsid w:val="00AF3940"/>
    <w:rsid w:val="00AF5F9D"/>
    <w:rsid w:val="00B006B5"/>
    <w:rsid w:val="00B04220"/>
    <w:rsid w:val="00B22C01"/>
    <w:rsid w:val="00B2480A"/>
    <w:rsid w:val="00B252E1"/>
    <w:rsid w:val="00B27A54"/>
    <w:rsid w:val="00B305E9"/>
    <w:rsid w:val="00B32394"/>
    <w:rsid w:val="00B329FD"/>
    <w:rsid w:val="00B37E14"/>
    <w:rsid w:val="00B416D6"/>
    <w:rsid w:val="00B45248"/>
    <w:rsid w:val="00B5772F"/>
    <w:rsid w:val="00B600D6"/>
    <w:rsid w:val="00B602D8"/>
    <w:rsid w:val="00B606FF"/>
    <w:rsid w:val="00B64393"/>
    <w:rsid w:val="00B65B2C"/>
    <w:rsid w:val="00B750BD"/>
    <w:rsid w:val="00B848F5"/>
    <w:rsid w:val="00B91298"/>
    <w:rsid w:val="00B94F01"/>
    <w:rsid w:val="00BA0419"/>
    <w:rsid w:val="00BA167B"/>
    <w:rsid w:val="00BA1F82"/>
    <w:rsid w:val="00BA2261"/>
    <w:rsid w:val="00BB7B50"/>
    <w:rsid w:val="00BC306B"/>
    <w:rsid w:val="00BC6166"/>
    <w:rsid w:val="00BC6478"/>
    <w:rsid w:val="00BD23EB"/>
    <w:rsid w:val="00BD33C4"/>
    <w:rsid w:val="00BE26BE"/>
    <w:rsid w:val="00BE2AFA"/>
    <w:rsid w:val="00BE39D8"/>
    <w:rsid w:val="00BE560A"/>
    <w:rsid w:val="00BF2E02"/>
    <w:rsid w:val="00C01F40"/>
    <w:rsid w:val="00C07628"/>
    <w:rsid w:val="00C1784A"/>
    <w:rsid w:val="00C2454F"/>
    <w:rsid w:val="00C3423F"/>
    <w:rsid w:val="00C3553D"/>
    <w:rsid w:val="00C3556D"/>
    <w:rsid w:val="00C43EDF"/>
    <w:rsid w:val="00C464F2"/>
    <w:rsid w:val="00C51043"/>
    <w:rsid w:val="00C518A4"/>
    <w:rsid w:val="00C51D2D"/>
    <w:rsid w:val="00C55BAB"/>
    <w:rsid w:val="00C62961"/>
    <w:rsid w:val="00C71432"/>
    <w:rsid w:val="00C91ACB"/>
    <w:rsid w:val="00C96D92"/>
    <w:rsid w:val="00C97FD5"/>
    <w:rsid w:val="00CA0A1C"/>
    <w:rsid w:val="00CA6A98"/>
    <w:rsid w:val="00CA7815"/>
    <w:rsid w:val="00CB2CC3"/>
    <w:rsid w:val="00CB6547"/>
    <w:rsid w:val="00CD507E"/>
    <w:rsid w:val="00CD6755"/>
    <w:rsid w:val="00CD7C6C"/>
    <w:rsid w:val="00CE2994"/>
    <w:rsid w:val="00CE3100"/>
    <w:rsid w:val="00CE63FA"/>
    <w:rsid w:val="00CF7018"/>
    <w:rsid w:val="00D00A42"/>
    <w:rsid w:val="00D04111"/>
    <w:rsid w:val="00D04A2F"/>
    <w:rsid w:val="00D04DEB"/>
    <w:rsid w:val="00D07E19"/>
    <w:rsid w:val="00D11957"/>
    <w:rsid w:val="00D1514A"/>
    <w:rsid w:val="00D174D0"/>
    <w:rsid w:val="00D23C41"/>
    <w:rsid w:val="00D243D8"/>
    <w:rsid w:val="00D252F3"/>
    <w:rsid w:val="00D32F6B"/>
    <w:rsid w:val="00D33CB0"/>
    <w:rsid w:val="00D40165"/>
    <w:rsid w:val="00D437CA"/>
    <w:rsid w:val="00D44BE1"/>
    <w:rsid w:val="00D52FC3"/>
    <w:rsid w:val="00D57F64"/>
    <w:rsid w:val="00D61791"/>
    <w:rsid w:val="00D661A0"/>
    <w:rsid w:val="00D7024E"/>
    <w:rsid w:val="00D7345B"/>
    <w:rsid w:val="00D745A0"/>
    <w:rsid w:val="00D82525"/>
    <w:rsid w:val="00D83538"/>
    <w:rsid w:val="00D85EC4"/>
    <w:rsid w:val="00D87227"/>
    <w:rsid w:val="00D903E4"/>
    <w:rsid w:val="00D90EE7"/>
    <w:rsid w:val="00D92FC3"/>
    <w:rsid w:val="00D938F3"/>
    <w:rsid w:val="00D94371"/>
    <w:rsid w:val="00D966DF"/>
    <w:rsid w:val="00DA28FB"/>
    <w:rsid w:val="00DB567E"/>
    <w:rsid w:val="00DC08EA"/>
    <w:rsid w:val="00DC6171"/>
    <w:rsid w:val="00DC6473"/>
    <w:rsid w:val="00DC6C79"/>
    <w:rsid w:val="00DD0DD3"/>
    <w:rsid w:val="00DE277C"/>
    <w:rsid w:val="00DE4BCB"/>
    <w:rsid w:val="00DE6E48"/>
    <w:rsid w:val="00DF0B83"/>
    <w:rsid w:val="00DF7904"/>
    <w:rsid w:val="00DF7B9E"/>
    <w:rsid w:val="00E014EE"/>
    <w:rsid w:val="00E10783"/>
    <w:rsid w:val="00E20D33"/>
    <w:rsid w:val="00E23299"/>
    <w:rsid w:val="00E23522"/>
    <w:rsid w:val="00E239F6"/>
    <w:rsid w:val="00E2645C"/>
    <w:rsid w:val="00E26F61"/>
    <w:rsid w:val="00E31081"/>
    <w:rsid w:val="00E310EE"/>
    <w:rsid w:val="00E31390"/>
    <w:rsid w:val="00E332B7"/>
    <w:rsid w:val="00E33DA6"/>
    <w:rsid w:val="00E37AF1"/>
    <w:rsid w:val="00E428EA"/>
    <w:rsid w:val="00E51853"/>
    <w:rsid w:val="00E5702C"/>
    <w:rsid w:val="00E70B6F"/>
    <w:rsid w:val="00E748DA"/>
    <w:rsid w:val="00E905C1"/>
    <w:rsid w:val="00E91E00"/>
    <w:rsid w:val="00EA0311"/>
    <w:rsid w:val="00EA2350"/>
    <w:rsid w:val="00EA67D8"/>
    <w:rsid w:val="00EA6D7F"/>
    <w:rsid w:val="00EA7DA6"/>
    <w:rsid w:val="00EB2B5E"/>
    <w:rsid w:val="00EB59BA"/>
    <w:rsid w:val="00EB5C7F"/>
    <w:rsid w:val="00EC0BAA"/>
    <w:rsid w:val="00EC5C74"/>
    <w:rsid w:val="00ED376C"/>
    <w:rsid w:val="00EE6EFC"/>
    <w:rsid w:val="00EF3C49"/>
    <w:rsid w:val="00EF6AC3"/>
    <w:rsid w:val="00F000EA"/>
    <w:rsid w:val="00F001A5"/>
    <w:rsid w:val="00F04B95"/>
    <w:rsid w:val="00F04DB8"/>
    <w:rsid w:val="00F04F7E"/>
    <w:rsid w:val="00F06BE0"/>
    <w:rsid w:val="00F12E4A"/>
    <w:rsid w:val="00F13193"/>
    <w:rsid w:val="00F156D6"/>
    <w:rsid w:val="00F15A92"/>
    <w:rsid w:val="00F20679"/>
    <w:rsid w:val="00F20ECF"/>
    <w:rsid w:val="00F212A9"/>
    <w:rsid w:val="00F259DF"/>
    <w:rsid w:val="00F27403"/>
    <w:rsid w:val="00F37DDF"/>
    <w:rsid w:val="00F52042"/>
    <w:rsid w:val="00F522F7"/>
    <w:rsid w:val="00F53679"/>
    <w:rsid w:val="00F544C3"/>
    <w:rsid w:val="00F551F0"/>
    <w:rsid w:val="00F574BE"/>
    <w:rsid w:val="00F654B0"/>
    <w:rsid w:val="00F66130"/>
    <w:rsid w:val="00F725EE"/>
    <w:rsid w:val="00F74557"/>
    <w:rsid w:val="00F770B2"/>
    <w:rsid w:val="00F82B8C"/>
    <w:rsid w:val="00F830F7"/>
    <w:rsid w:val="00F9250E"/>
    <w:rsid w:val="00F95992"/>
    <w:rsid w:val="00FA6DE3"/>
    <w:rsid w:val="00FB087D"/>
    <w:rsid w:val="00FB149D"/>
    <w:rsid w:val="00FB5A33"/>
    <w:rsid w:val="00FB7C34"/>
    <w:rsid w:val="00FD1ABD"/>
    <w:rsid w:val="00FD2D4E"/>
    <w:rsid w:val="00FD42B4"/>
    <w:rsid w:val="00FE07C2"/>
    <w:rsid w:val="00FE489E"/>
    <w:rsid w:val="00FE4937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C4042"/>
  <w15:docId w15:val="{10BD6C9A-724F-4462-AB90-908EB13F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0125"/>
    <w:pPr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4E73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intensywne1">
    <w:name w:val="Wyróżnienie intensywne1"/>
    <w:aliases w:val="Nagłowek 1"/>
    <w:qFormat/>
    <w:rsid w:val="00900125"/>
    <w:rPr>
      <w:rFonts w:ascii="Times New Roman" w:hAnsi="Times New Roman"/>
      <w:b/>
      <w:bCs/>
      <w:iCs/>
      <w:dstrike w:val="0"/>
      <w:color w:val="000000"/>
      <w:sz w:val="24"/>
      <w:vertAlign w:val="baseline"/>
    </w:rPr>
  </w:style>
  <w:style w:type="character" w:styleId="Pogrubienie">
    <w:name w:val="Strong"/>
    <w:aliases w:val="Nagłowek 2"/>
    <w:uiPriority w:val="22"/>
    <w:qFormat/>
    <w:rsid w:val="00900125"/>
    <w:rPr>
      <w:rFonts w:ascii="Times New Roman" w:hAnsi="Times New Roman"/>
      <w:b/>
      <w:bCs/>
      <w:dstrike w:val="0"/>
      <w:color w:val="auto"/>
      <w:sz w:val="24"/>
      <w:vertAlign w:val="baseline"/>
    </w:rPr>
  </w:style>
  <w:style w:type="paragraph" w:customStyle="1" w:styleId="Cytat1">
    <w:name w:val="Cytat1"/>
    <w:aliases w:val="Tekst"/>
    <w:basedOn w:val="Normalny"/>
    <w:next w:val="Normalny"/>
    <w:autoRedefine/>
    <w:qFormat/>
    <w:rsid w:val="00F001A5"/>
    <w:pPr>
      <w:numPr>
        <w:numId w:val="2"/>
      </w:numPr>
      <w:ind w:left="1072" w:firstLine="0"/>
    </w:pPr>
    <w:rPr>
      <w:iCs/>
      <w:color w:val="000000"/>
    </w:rPr>
  </w:style>
  <w:style w:type="character" w:customStyle="1" w:styleId="CytatZnak">
    <w:name w:val="Cytat Znak"/>
    <w:aliases w:val="Tekst Znak"/>
    <w:rsid w:val="00900125"/>
    <w:rPr>
      <w:rFonts w:ascii="Times New Roman" w:eastAsia="Times New Roman" w:hAnsi="Times New Roman" w:cs="Times New Roman"/>
      <w:iCs/>
      <w:color w:val="000000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00125"/>
    <w:rPr>
      <w:b/>
      <w:bCs/>
      <w:sz w:val="20"/>
    </w:rPr>
  </w:style>
  <w:style w:type="paragraph" w:styleId="Nagwek">
    <w:name w:val="header"/>
    <w:aliases w:val=" Znak Znak"/>
    <w:basedOn w:val="Normalny"/>
    <w:unhideWhenUsed/>
    <w:rsid w:val="009001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unhideWhenUsed/>
    <w:rsid w:val="00900125"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sid w:val="0090012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900125"/>
  </w:style>
  <w:style w:type="paragraph" w:styleId="Tekstdymka">
    <w:name w:val="Balloon Text"/>
    <w:basedOn w:val="Normalny"/>
    <w:semiHidden/>
    <w:unhideWhenUsed/>
    <w:rsid w:val="009001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90012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rsid w:val="00900125"/>
    <w:rPr>
      <w:b/>
      <w:color w:val="FF0000"/>
    </w:rPr>
  </w:style>
  <w:style w:type="paragraph" w:styleId="Tekstprzypisukocowego">
    <w:name w:val="endnote text"/>
    <w:basedOn w:val="Normalny"/>
    <w:link w:val="TekstprzypisukocowegoZnak"/>
    <w:rsid w:val="00177150"/>
    <w:rPr>
      <w:sz w:val="20"/>
    </w:rPr>
  </w:style>
  <w:style w:type="character" w:customStyle="1" w:styleId="TekstprzypisukocowegoZnak">
    <w:name w:val="Tekst przypisu końcowego Znak"/>
    <w:link w:val="Tekstprzypisukocowego"/>
    <w:rsid w:val="00177150"/>
    <w:rPr>
      <w:rFonts w:ascii="Times New Roman" w:eastAsia="Times New Roman" w:hAnsi="Times New Roman"/>
    </w:rPr>
  </w:style>
  <w:style w:type="character" w:styleId="Odwoanieprzypisukocowego">
    <w:name w:val="endnote reference"/>
    <w:rsid w:val="00177150"/>
    <w:rPr>
      <w:vertAlign w:val="superscript"/>
    </w:rPr>
  </w:style>
  <w:style w:type="character" w:styleId="Odwoaniedokomentarza">
    <w:name w:val="annotation reference"/>
    <w:rsid w:val="00D4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4BE1"/>
    <w:rPr>
      <w:sz w:val="20"/>
    </w:rPr>
  </w:style>
  <w:style w:type="character" w:customStyle="1" w:styleId="TekstkomentarzaZnak">
    <w:name w:val="Tekst komentarza Znak"/>
    <w:link w:val="Tekstkomentarza"/>
    <w:rsid w:val="00D44BE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4BE1"/>
    <w:rPr>
      <w:b/>
      <w:bCs/>
    </w:rPr>
  </w:style>
  <w:style w:type="character" w:customStyle="1" w:styleId="TematkomentarzaZnak">
    <w:name w:val="Temat komentarza Znak"/>
    <w:link w:val="Tematkomentarza"/>
    <w:rsid w:val="00D44BE1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D903E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E7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071C4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PU1</vt:lpstr>
    </vt:vector>
  </TitlesOfParts>
  <Company>Politechnika Śląska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PU1</dc:title>
  <dc:creator>Rada Uczelniana</dc:creator>
  <cp:lastModifiedBy>Aleksandra Botor</cp:lastModifiedBy>
  <cp:revision>12</cp:revision>
  <cp:lastPrinted>2019-11-15T13:36:00Z</cp:lastPrinted>
  <dcterms:created xsi:type="dcterms:W3CDTF">2021-09-15T12:05:00Z</dcterms:created>
  <dcterms:modified xsi:type="dcterms:W3CDTF">2022-03-01T17:59:00Z</dcterms:modified>
</cp:coreProperties>
</file>