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Załącznik Nr 5 do Zarz. Nr 33/11/12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4808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pieczęć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wydziału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KARTA PRZEDMIOTU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4"/>
        <w:gridCol w:w="2027"/>
        <w:gridCol w:w="515"/>
        <w:gridCol w:w="1258"/>
        <w:gridCol w:w="2268"/>
      </w:tblGrid>
      <w:tr w:rsidR="00670DC3">
        <w:tc>
          <w:tcPr>
            <w:tcW w:w="5972" w:type="dxa"/>
            <w:gridSpan w:val="4"/>
          </w:tcPr>
          <w:p w:rsidR="00670DC3" w:rsidRPr="00DB2FFA" w:rsidRDefault="00322827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1. </w:t>
            </w:r>
            <w:r w:rsidR="00EC1BA6"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Nazwa przedmiotu</w:t>
            </w:r>
            <w:r w:rsidR="00EC1BA6" w:rsidRPr="00DB2FF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901BE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>Socjoekonomiczne aspekty oceny technologii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4F04BA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4F04BA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4F04BA">
        <w:trPr>
          <w:trHeight w:val="340"/>
        </w:trPr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DB2FFA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studia stacjonarne </w:t>
            </w:r>
            <w:r w:rsidR="00DB2FFA" w:rsidRPr="00901BEA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val="pl-PL"/>
              </w:rPr>
              <w:t>/ niestacjonarne</w:t>
            </w:r>
          </w:p>
        </w:tc>
      </w:tr>
      <w:tr w:rsidR="00670DC3" w:rsidRPr="004F04BA">
        <w:tc>
          <w:tcPr>
            <w:tcW w:w="9498" w:type="dxa"/>
            <w:gridSpan w:val="6"/>
          </w:tcPr>
          <w:p w:rsidR="00670DC3" w:rsidRPr="001B21A2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lang w:val="pl-PL"/>
              </w:rPr>
              <w:t xml:space="preserve">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Interdyscyplinarne studia doktoranckie</w:t>
            </w:r>
            <w:r w:rsid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Symulacje w Inżynierii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>
        <w:tc>
          <w:tcPr>
            <w:tcW w:w="9498" w:type="dxa"/>
            <w:gridSpan w:val="6"/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Dyscyplina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901BE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>inżynieria</w:t>
            </w:r>
            <w:proofErr w:type="spellEnd"/>
            <w:r w:rsidR="00901BE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01BE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>produkcji</w:t>
            </w:r>
            <w:proofErr w:type="spellEnd"/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Semestr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4F04BA">
        <w:tc>
          <w:tcPr>
            <w:tcW w:w="9498" w:type="dxa"/>
            <w:gridSpan w:val="6"/>
          </w:tcPr>
          <w:p w:rsidR="00670DC3" w:rsidRPr="00DB2FFA" w:rsidRDefault="00EC1BA6" w:rsidP="004964F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="00901BE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Wydział Organizacji i Zarządzania (ROZ)</w:t>
            </w:r>
            <w:r w:rsidR="004964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, Instytut Ekonomii i Informatyki (ROZ 1)</w:t>
            </w:r>
          </w:p>
        </w:tc>
      </w:tr>
      <w:tr w:rsidR="00670DC3" w:rsidRPr="004F04BA"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: </w:t>
            </w:r>
            <w:r w:rsidR="00901B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dr hab. Izabela Jonek-Kowalska, prof. PŚ</w:t>
            </w:r>
          </w:p>
        </w:tc>
      </w:tr>
      <w:tr w:rsidR="00670DC3" w:rsidRPr="004F04BA">
        <w:tc>
          <w:tcPr>
            <w:tcW w:w="9498" w:type="dxa"/>
            <w:gridSpan w:val="6"/>
          </w:tcPr>
          <w:p w:rsidR="00670DC3" w:rsidRPr="001B21A2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moduł </w:t>
            </w:r>
            <w:r w:rsidR="001B21A2" w:rsidRPr="00901BEA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val="pl-PL"/>
              </w:rPr>
              <w:t>podstawowy/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fakultatywny</w:t>
            </w:r>
          </w:p>
        </w:tc>
      </w:tr>
      <w:tr w:rsidR="00670DC3" w:rsidRPr="00901BEA">
        <w:tc>
          <w:tcPr>
            <w:tcW w:w="9498" w:type="dxa"/>
            <w:gridSpan w:val="6"/>
          </w:tcPr>
          <w:p w:rsidR="00670DC3" w:rsidRPr="00901BE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901BE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13. Status przedmiotu: </w:t>
            </w:r>
          </w:p>
        </w:tc>
      </w:tr>
      <w:tr w:rsidR="00670DC3" w:rsidRPr="004F04BA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polski</w:t>
            </w:r>
            <w:r w:rsidR="00DB2FFA"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</w:t>
            </w:r>
            <w:r w:rsidR="00DB2FFA" w:rsidRPr="00901BEA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val="pl-PL"/>
              </w:rPr>
              <w:t>angielski</w:t>
            </w:r>
          </w:p>
        </w:tc>
      </w:tr>
      <w:tr w:rsidR="00670DC3" w:rsidRPr="004F04BA">
        <w:tc>
          <w:tcPr>
            <w:tcW w:w="9498" w:type="dxa"/>
            <w:gridSpan w:val="6"/>
          </w:tcPr>
          <w:p w:rsidR="00670DC3" w:rsidRPr="00901BEA" w:rsidRDefault="00EC1BA6" w:rsidP="00901B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  <w:r w:rsidR="00901B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Student posiada podstawową wiedzę z zakresu projektowania i organizacji procesów produkcyjnych i usługowych.</w:t>
            </w:r>
          </w:p>
        </w:tc>
      </w:tr>
      <w:tr w:rsidR="00670DC3" w:rsidRPr="004F04BA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  <w:r w:rsidR="00901B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Nabycie umiejętności oceny pozatechnicznych determinant wdrażania nowych technologii i przebiegu procesów produkcyjnych/usługowych, w tym przede wszystkim umiejętności prowadzenia ekonomicznego rachunku opłacalności przedsięwzięć inwestycyjnych oraz kalkulacji efektywności i produktywności w przedsiębiorstwie. 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Efekty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4F04BA" w:rsidTr="00901BEA">
        <w:tc>
          <w:tcPr>
            <w:tcW w:w="426" w:type="dxa"/>
          </w:tcPr>
          <w:p w:rsidR="00670DC3" w:rsidRPr="003D0BA8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3004" w:type="dxa"/>
          </w:tcPr>
          <w:p w:rsidR="00670DC3" w:rsidRPr="003D0BA8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</w:t>
            </w:r>
            <w:proofErr w:type="spellEnd"/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2027" w:type="dxa"/>
          </w:tcPr>
          <w:p w:rsidR="00670DC3" w:rsidRPr="003D0BA8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Metoda</w:t>
            </w:r>
            <w:proofErr w:type="spellEnd"/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sprawdzenia</w:t>
            </w:r>
            <w:proofErr w:type="spellEnd"/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773" w:type="dxa"/>
            <w:gridSpan w:val="2"/>
          </w:tcPr>
          <w:p w:rsidR="00670DC3" w:rsidRPr="003D0BA8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Forma </w:t>
            </w:r>
            <w:proofErr w:type="spellStart"/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prowadzenia</w:t>
            </w:r>
            <w:proofErr w:type="spellEnd"/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670DC3" w:rsidRPr="003D0BA8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670DC3" w:rsidRPr="00901BEA" w:rsidTr="003D0BA8">
        <w:tc>
          <w:tcPr>
            <w:tcW w:w="426" w:type="dxa"/>
            <w:vAlign w:val="center"/>
          </w:tcPr>
          <w:p w:rsidR="00670DC3" w:rsidRPr="003D0BA8" w:rsidRDefault="006A165A" w:rsidP="003D0B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3004" w:type="dxa"/>
            <w:vAlign w:val="center"/>
          </w:tcPr>
          <w:p w:rsidR="00670DC3" w:rsidRPr="003D0BA8" w:rsidRDefault="007B26CC" w:rsidP="003D0BA8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Zna i potrafi wykorzystać metody oceny i optymalizacji efektywności ekonomicznej i</w:t>
            </w:r>
            <w:r w:rsidR="003D0BA8" w:rsidRPr="003D0BA8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 </w:t>
            </w:r>
            <w:r w:rsidRPr="003D0BA8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społecznej oraz produktywności.</w:t>
            </w:r>
          </w:p>
        </w:tc>
        <w:tc>
          <w:tcPr>
            <w:tcW w:w="2027" w:type="dxa"/>
            <w:vAlign w:val="center"/>
          </w:tcPr>
          <w:p w:rsidR="00670DC3" w:rsidRPr="003D0BA8" w:rsidRDefault="006A165A" w:rsidP="003D0B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773" w:type="dxa"/>
            <w:gridSpan w:val="2"/>
            <w:vAlign w:val="center"/>
          </w:tcPr>
          <w:p w:rsidR="00670DC3" w:rsidRPr="003D0BA8" w:rsidRDefault="006A165A" w:rsidP="003D0B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EC1BA6" w:rsidRPr="003D0BA8" w:rsidRDefault="004F04BA" w:rsidP="003D0B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7B26CC"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W01</w:t>
            </w:r>
          </w:p>
          <w:p w:rsidR="007B26CC" w:rsidRPr="003D0BA8" w:rsidRDefault="007B26CC" w:rsidP="003D0B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6A165A" w:rsidRPr="00901BEA" w:rsidTr="003D0BA8">
        <w:tc>
          <w:tcPr>
            <w:tcW w:w="426" w:type="dxa"/>
            <w:vAlign w:val="center"/>
          </w:tcPr>
          <w:p w:rsidR="006A165A" w:rsidRPr="003D0BA8" w:rsidRDefault="006A165A" w:rsidP="003D0B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2.</w:t>
            </w:r>
          </w:p>
        </w:tc>
        <w:tc>
          <w:tcPr>
            <w:tcW w:w="3004" w:type="dxa"/>
            <w:vAlign w:val="center"/>
          </w:tcPr>
          <w:p w:rsidR="006A165A" w:rsidRPr="003D0BA8" w:rsidRDefault="003D0BA8" w:rsidP="003D0BA8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Umie zidentyfikować, ocenić i wybrać źródła finansowania technologii i procesów produkcyjnych/usługowych oraz optymalizować ich strukturę.</w:t>
            </w:r>
          </w:p>
        </w:tc>
        <w:tc>
          <w:tcPr>
            <w:tcW w:w="2027" w:type="dxa"/>
            <w:vAlign w:val="center"/>
          </w:tcPr>
          <w:p w:rsidR="006A165A" w:rsidRPr="003D0BA8" w:rsidRDefault="006A165A" w:rsidP="003D0BA8">
            <w:pPr>
              <w:jc w:val="center"/>
              <w:rPr>
                <w:sz w:val="22"/>
                <w:szCs w:val="22"/>
              </w:rPr>
            </w:pP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773" w:type="dxa"/>
            <w:gridSpan w:val="2"/>
            <w:vAlign w:val="center"/>
          </w:tcPr>
          <w:p w:rsidR="006A165A" w:rsidRPr="003D0BA8" w:rsidRDefault="006A165A" w:rsidP="003D0BA8">
            <w:pPr>
              <w:jc w:val="center"/>
              <w:rPr>
                <w:sz w:val="22"/>
                <w:szCs w:val="22"/>
              </w:rPr>
            </w:pP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6A165A" w:rsidRPr="003D0BA8" w:rsidRDefault="004F04BA" w:rsidP="003D0B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7B26CC"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W10</w:t>
            </w:r>
          </w:p>
          <w:p w:rsidR="003D0BA8" w:rsidRPr="003D0BA8" w:rsidRDefault="003D0BA8" w:rsidP="003D0B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  <w:p w:rsidR="003D0BA8" w:rsidRPr="003D0BA8" w:rsidRDefault="003D0BA8" w:rsidP="003D0B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6A165A" w:rsidRPr="00901BEA" w:rsidTr="003D0BA8">
        <w:tc>
          <w:tcPr>
            <w:tcW w:w="426" w:type="dxa"/>
            <w:vAlign w:val="center"/>
          </w:tcPr>
          <w:p w:rsidR="006A165A" w:rsidRPr="003D0BA8" w:rsidRDefault="006A165A" w:rsidP="003D0B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>3.</w:t>
            </w:r>
          </w:p>
        </w:tc>
        <w:tc>
          <w:tcPr>
            <w:tcW w:w="3004" w:type="dxa"/>
            <w:vAlign w:val="center"/>
          </w:tcPr>
          <w:p w:rsidR="006A165A" w:rsidRPr="003D0BA8" w:rsidRDefault="003D0BA8" w:rsidP="003D0BA8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Potrafi wskazać i oszacować koszty towarzyszące procesom produkcyjnym i inwestycyjnym oraz ocenić ich ekonomiczną opłacalność. </w:t>
            </w:r>
          </w:p>
        </w:tc>
        <w:tc>
          <w:tcPr>
            <w:tcW w:w="2027" w:type="dxa"/>
            <w:vAlign w:val="center"/>
          </w:tcPr>
          <w:p w:rsidR="006A165A" w:rsidRPr="003D0BA8" w:rsidRDefault="006A165A" w:rsidP="003D0BA8">
            <w:pPr>
              <w:jc w:val="center"/>
              <w:rPr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773" w:type="dxa"/>
            <w:gridSpan w:val="2"/>
            <w:vAlign w:val="center"/>
          </w:tcPr>
          <w:p w:rsidR="006A165A" w:rsidRPr="003D0BA8" w:rsidRDefault="006A165A" w:rsidP="003D0BA8">
            <w:pPr>
              <w:jc w:val="center"/>
              <w:rPr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6A165A" w:rsidRPr="003D0BA8" w:rsidRDefault="004F04BA" w:rsidP="003D0B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3D0BA8"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U01</w:t>
            </w:r>
          </w:p>
        </w:tc>
      </w:tr>
      <w:tr w:rsidR="006A165A" w:rsidRPr="00901BEA" w:rsidTr="003D0BA8">
        <w:tc>
          <w:tcPr>
            <w:tcW w:w="426" w:type="dxa"/>
            <w:vAlign w:val="center"/>
          </w:tcPr>
          <w:p w:rsidR="006A165A" w:rsidRPr="003D0BA8" w:rsidRDefault="006A165A" w:rsidP="003D0B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4.</w:t>
            </w:r>
          </w:p>
        </w:tc>
        <w:tc>
          <w:tcPr>
            <w:tcW w:w="3004" w:type="dxa"/>
            <w:vAlign w:val="center"/>
          </w:tcPr>
          <w:p w:rsidR="006A165A" w:rsidRPr="003D0BA8" w:rsidRDefault="003D0BA8" w:rsidP="003D0BA8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Ma świadomość i potra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fi zidentyfikować ekonomiczne i </w:t>
            </w:r>
            <w:r w:rsidRPr="003D0BA8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społeczne skutki wdrażania technologii i prowadzenia procesów produkcyjnych/usługowych. </w:t>
            </w:r>
          </w:p>
        </w:tc>
        <w:tc>
          <w:tcPr>
            <w:tcW w:w="2027" w:type="dxa"/>
            <w:vAlign w:val="center"/>
          </w:tcPr>
          <w:p w:rsidR="006A165A" w:rsidRPr="003D0BA8" w:rsidRDefault="006A165A" w:rsidP="003D0BA8">
            <w:pPr>
              <w:jc w:val="center"/>
              <w:rPr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773" w:type="dxa"/>
            <w:gridSpan w:val="2"/>
            <w:vAlign w:val="center"/>
          </w:tcPr>
          <w:p w:rsidR="006A165A" w:rsidRPr="003D0BA8" w:rsidRDefault="006A165A" w:rsidP="003D0BA8">
            <w:pPr>
              <w:jc w:val="center"/>
              <w:rPr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6A165A" w:rsidRPr="003D0BA8" w:rsidRDefault="004F04BA" w:rsidP="003D0B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3D0BA8"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K02</w:t>
            </w:r>
          </w:p>
        </w:tc>
      </w:tr>
      <w:tr w:rsidR="006A165A" w:rsidRPr="00901BEA" w:rsidTr="003D0BA8">
        <w:tc>
          <w:tcPr>
            <w:tcW w:w="426" w:type="dxa"/>
            <w:vAlign w:val="center"/>
          </w:tcPr>
          <w:p w:rsidR="006A165A" w:rsidRPr="003D0BA8" w:rsidRDefault="006A165A" w:rsidP="003D0B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5.</w:t>
            </w:r>
          </w:p>
        </w:tc>
        <w:tc>
          <w:tcPr>
            <w:tcW w:w="3004" w:type="dxa"/>
            <w:vAlign w:val="center"/>
          </w:tcPr>
          <w:p w:rsidR="006A165A" w:rsidRPr="003D0BA8" w:rsidRDefault="003D0BA8" w:rsidP="003D0BA8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Rozumie znaczenie efektywności i produktywności</w:t>
            </w:r>
            <w:r w:rsidR="005A1079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w ich wpływ na konkurencyjność przedsiębiorstwa i gospodarki. </w:t>
            </w:r>
          </w:p>
        </w:tc>
        <w:tc>
          <w:tcPr>
            <w:tcW w:w="2027" w:type="dxa"/>
            <w:vAlign w:val="center"/>
          </w:tcPr>
          <w:p w:rsidR="006A165A" w:rsidRPr="003D0BA8" w:rsidRDefault="006A165A" w:rsidP="003D0BA8">
            <w:pPr>
              <w:jc w:val="center"/>
              <w:rPr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773" w:type="dxa"/>
            <w:gridSpan w:val="2"/>
            <w:vAlign w:val="center"/>
          </w:tcPr>
          <w:p w:rsidR="006A165A" w:rsidRPr="003D0BA8" w:rsidRDefault="006A165A" w:rsidP="003D0BA8">
            <w:pPr>
              <w:jc w:val="center"/>
              <w:rPr>
                <w:sz w:val="22"/>
                <w:szCs w:val="22"/>
                <w:lang w:val="pl-PL"/>
              </w:rPr>
            </w:pPr>
            <w:r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6A165A" w:rsidRPr="003D0BA8" w:rsidRDefault="004F04BA" w:rsidP="003D0B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3D0BA8" w:rsidRPr="003D0B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K05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18. Formy zajęć dydaktycznych i ich wymiar (liczba godzin)</w:t>
            </w:r>
          </w:p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W. 10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-       L. -      P. -       Sem.  -</w:t>
            </w:r>
          </w:p>
        </w:tc>
      </w:tr>
      <w:tr w:rsidR="00670DC3" w:rsidRPr="004F04BA">
        <w:tc>
          <w:tcPr>
            <w:tcW w:w="9498" w:type="dxa"/>
            <w:gridSpan w:val="6"/>
          </w:tcPr>
          <w:p w:rsidR="006A165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Treści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6A165A" w:rsidRPr="006A165A" w:rsidRDefault="006A165A" w:rsidP="006A165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6A165A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Efektywność i produktywność jako finansowe i operacyjne cele zarządzania produkcją – metody pomiaru i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 </w:t>
            </w:r>
            <w:r w:rsidRPr="006A165A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determinanty wewnętrzne oraz zewnętrzne.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Kalkulacja, analiza i ocena na podstawie danych rzeczywistych.</w:t>
            </w:r>
          </w:p>
          <w:p w:rsidR="006A165A" w:rsidRDefault="006A165A" w:rsidP="006A165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Kalkulacja i optymalizacja kosztów w procesie produkcyjnym i w przedsiębiorstwie w przykładach i zadaniach.</w:t>
            </w:r>
            <w:r w:rsidR="005A107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Podział i metody kalkulacji kosztów oraz ich wpływ na wynik finansowy przedsiębiorstwa w ujęciu procesowym i całkowitym.</w:t>
            </w:r>
          </w:p>
          <w:p w:rsidR="00670DC3" w:rsidRDefault="006A165A" w:rsidP="006A165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Rachunek opłacalności przedsięwzięć inwestycyjnych. Proste i złożone metody oceny inwestycji rzeczowych w skonkretyzowanych </w:t>
            </w:r>
            <w:r w:rsidR="005A107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studiach przypadku (prosty i zdyskontowany okres zwrotu, księgowa i wewnętrzna stopa zwrotu, bieżąca wartość netto, próg rentowności).</w:t>
            </w:r>
            <w:r w:rsidR="00EC1BA6" w:rsidRPr="006A165A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ab/>
            </w:r>
          </w:p>
          <w:p w:rsidR="00AB5CFE" w:rsidRDefault="00AB5CFE" w:rsidP="006A165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Selekcja, ocena i optymalizacja źródeł finansowania w zakresie opracowywania i wdrażania technologii oraz prowadzenia działalności produkcyjnej/usługowej. Algorytmy selekcji i koszt kapitału oraz ryzyko finansowania jako kryteria optymalizacyjne. </w:t>
            </w:r>
          </w:p>
          <w:p w:rsidR="00670DC3" w:rsidRPr="00AB5CFE" w:rsidRDefault="00AB5CFE" w:rsidP="00AB5CFE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Społeczne aspekty </w:t>
            </w:r>
            <w:r w:rsidRPr="00AB5CFE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 xml:space="preserve">Technology </w:t>
            </w:r>
            <w:proofErr w:type="spellStart"/>
            <w:r w:rsidRPr="00AB5CFE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w kontekście społecznej odpowiedzialności przedsiębiorstw (</w:t>
            </w:r>
            <w:r w:rsidRPr="00AB5CFE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 xml:space="preserve">CSR – </w:t>
            </w:r>
            <w:proofErr w:type="spellStart"/>
            <w:r w:rsidRPr="00AB5CFE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>Corporate</w:t>
            </w:r>
            <w:proofErr w:type="spellEnd"/>
            <w:r w:rsidRPr="00AB5CFE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 xml:space="preserve"> </w:t>
            </w:r>
            <w:proofErr w:type="spellStart"/>
            <w:r w:rsidRPr="00AB5CFE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>Social</w:t>
            </w:r>
            <w:proofErr w:type="spellEnd"/>
            <w:r w:rsidRPr="00AB5CFE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 xml:space="preserve"> </w:t>
            </w:r>
            <w:proofErr w:type="spellStart"/>
            <w:r w:rsidRPr="00AB5CFE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>Responsibility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) oraz zrównoważonego rozwoju (SD - </w:t>
            </w:r>
            <w:proofErr w:type="spellStart"/>
            <w:r w:rsidRPr="00AB5CFE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>Sustainable</w:t>
            </w:r>
            <w:proofErr w:type="spellEnd"/>
            <w:r w:rsidRPr="00AB5CFE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 xml:space="preserve"> </w:t>
            </w:r>
            <w:proofErr w:type="spellStart"/>
            <w:r w:rsidRPr="00AB5CFE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>Developement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), w tym metody oceny efektywności społecznej i ekologicznej oraz obligatoryjne uregulowania prawne dotyczące wymienionych zagadnień.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Egzamin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proofErr w:type="spellEnd"/>
          </w:p>
        </w:tc>
      </w:tr>
    </w:tbl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 w:rsidRPr="004F04BA">
        <w:tc>
          <w:tcPr>
            <w:tcW w:w="9498" w:type="dxa"/>
          </w:tcPr>
          <w:p w:rsidR="00670DC3" w:rsidRPr="004964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</w:pPr>
            <w:r w:rsidRPr="004964F7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21. Literatura podstawowa:</w:t>
            </w:r>
          </w:p>
          <w:p w:rsidR="00AB5CFE" w:rsidRPr="007B26CC" w:rsidRDefault="004964F7" w:rsidP="007B26C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1. </w:t>
            </w:r>
            <w:r w:rsidR="00AB5CFE" w:rsidRPr="007B26C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Michalak A., </w:t>
            </w:r>
            <w:r w:rsidR="007B26CC" w:rsidRPr="007B26CC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>Finansowanie inwestycji w teorii i praktyce</w:t>
            </w:r>
            <w:r w:rsidR="007B26C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 PWN, Warszawa 2011.</w:t>
            </w:r>
          </w:p>
          <w:p w:rsidR="00670DC3" w:rsidRPr="00AB5CFE" w:rsidRDefault="004964F7" w:rsidP="007B26C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2. </w:t>
            </w:r>
            <w:r w:rsidR="00AB5CFE" w:rsidRPr="007B26C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Sierpińska M., Jachna T., </w:t>
            </w:r>
            <w:r w:rsidR="00AB5CFE" w:rsidRPr="007B26CC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>Metody podejmowania decyzji finansowych: analiza przykładów i przypadków</w:t>
            </w:r>
            <w:r w:rsidR="00AB5CFE" w:rsidRPr="007B26C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, </w:t>
            </w:r>
            <w:r w:rsidR="007B26CC" w:rsidRPr="007B26C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PWN, Warszawa 2018.</w:t>
            </w:r>
          </w:p>
        </w:tc>
      </w:tr>
      <w:tr w:rsidR="00670DC3" w:rsidRPr="004F04BA">
        <w:tc>
          <w:tcPr>
            <w:tcW w:w="9498" w:type="dxa"/>
          </w:tcPr>
          <w:p w:rsidR="00670DC3" w:rsidRPr="00AB5CFE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B5CFE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22. Literatura </w:t>
            </w:r>
            <w:r w:rsidR="007B26CC" w:rsidRPr="00AB5CFE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uzupełniająca</w:t>
            </w:r>
            <w:r w:rsidRPr="00AB5CFE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:</w:t>
            </w:r>
          </w:p>
          <w:p w:rsidR="004964F7" w:rsidRDefault="004964F7" w:rsidP="007B26C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1. </w:t>
            </w:r>
            <w:r w:rsidR="007B26C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Jonek-Kowalska I., </w:t>
            </w:r>
            <w:proofErr w:type="spellStart"/>
            <w:r w:rsidR="007B26C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Wawiernia</w:t>
            </w:r>
            <w:proofErr w:type="spellEnd"/>
            <w:r w:rsidR="007B26C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A., </w:t>
            </w:r>
            <w:r w:rsidR="007B26CC" w:rsidRPr="007B26CC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>Zarządzanie wartością i ryzkiem instrumentów rynku finansowego</w:t>
            </w:r>
            <w:r w:rsidR="007B26C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="007B26C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CeDeWu</w:t>
            </w:r>
            <w:proofErr w:type="spellEnd"/>
            <w:r w:rsidR="007B26C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, Warszawa 2009. </w:t>
            </w:r>
          </w:p>
          <w:p w:rsidR="007B26CC" w:rsidRPr="007B26CC" w:rsidRDefault="004964F7" w:rsidP="007B26C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2. </w:t>
            </w:r>
            <w:r w:rsidR="007B26CC" w:rsidRPr="007B26C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Sierpińska M., Jachna T.,</w:t>
            </w:r>
            <w:r w:rsidR="007B26C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 w:rsidR="007B26CC" w:rsidRPr="007B26CC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>Ocena przedsiębiorstwa według standardów światowych</w:t>
            </w:r>
            <w:r w:rsidR="007B26C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 PWN, Warszawa 2018.</w:t>
            </w:r>
          </w:p>
        </w:tc>
      </w:tr>
      <w:tr w:rsidR="00670DC3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lastRenderedPageBreak/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4F04BA">
              <w:tc>
                <w:tcPr>
                  <w:tcW w:w="645" w:type="dxa"/>
                </w:tcPr>
                <w:p w:rsidR="00670DC3" w:rsidRPr="00AB5CFE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AB5CFE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Lp.</w:t>
                  </w:r>
                </w:p>
              </w:tc>
              <w:tc>
                <w:tcPr>
                  <w:tcW w:w="4044" w:type="dxa"/>
                </w:tcPr>
                <w:p w:rsidR="00670DC3" w:rsidRPr="00AB5CFE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AB5CFE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 xml:space="preserve">Forma zajęć </w:t>
                  </w:r>
                </w:p>
              </w:tc>
              <w:tc>
                <w:tcPr>
                  <w:tcW w:w="4045" w:type="dxa"/>
                </w:tcPr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Liczba godzin</w:t>
                  </w:r>
                </w:p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5A1079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10/10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="005A1079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="005A1079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 w:rsidR="005A1079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="005A1079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 w:rsidR="005A1079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przygotowanie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0 </w:t>
                  </w:r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Suma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 / 25</w:t>
                  </w:r>
                </w:p>
              </w:tc>
            </w:tr>
          </w:tbl>
          <w:p w:rsidR="00670DC3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24. Suma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wszystkich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godzin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punktów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ECTS: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</w:p>
        </w:tc>
      </w:tr>
      <w:tr w:rsidR="00670DC3" w:rsidRPr="004F04BA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26. Liczba punktów ECTS uzyskanych na zajęciach z bezpośrednim udziałem nauczyciela akademickiego: 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1</w:t>
            </w:r>
          </w:p>
        </w:tc>
      </w:tr>
      <w:tr w:rsidR="00670DC3" w:rsidRPr="004F04BA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27. Liczba punktów ECTS uzyskanych na zajęciach o charakterze praktycznym (laboratoria, projekty):</w:t>
            </w:r>
            <w:r w:rsidR="00901BE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-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901B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</w:t>
            </w:r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Zatwierdzono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</w:t>
      </w:r>
    </w:p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bookmarkStart w:id="0" w:name="_GoBack"/>
      <w:bookmarkEnd w:id="0"/>
      <w:r w:rsidRPr="00DB2FFA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="005922E6">
        <w:rPr>
          <w:rFonts w:ascii="Times New Roman" w:eastAsia="Times New Roman" w:hAnsi="Times New Roman" w:cs="Times New Roman"/>
          <w:color w:val="000000"/>
          <w:lang w:val="pl-PL"/>
        </w:rPr>
        <w:t xml:space="preserve">    </w:t>
      </w:r>
      <w:r w:rsidRPr="00DB2FFA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 xml:space="preserve">data i podpis dyrektora </w:t>
      </w:r>
      <w:r w:rsidR="005922E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Szkoły Doktorskiej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)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pl-PL"/>
        </w:rPr>
      </w:pPr>
    </w:p>
    <w:sectPr w:rsidR="00670DC3" w:rsidRPr="00DB2FFA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DA" w:rsidRDefault="00D449DA" w:rsidP="00670DC3">
      <w:r>
        <w:separator/>
      </w:r>
    </w:p>
  </w:endnote>
  <w:endnote w:type="continuationSeparator" w:id="0">
    <w:p w:rsidR="00D449DA" w:rsidRDefault="00D449DA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DA" w:rsidRDefault="00D449DA" w:rsidP="00670DC3">
      <w:r>
        <w:separator/>
      </w:r>
    </w:p>
  </w:footnote>
  <w:footnote w:type="continuationSeparator" w:id="0">
    <w:p w:rsidR="00D449DA" w:rsidRDefault="00D449DA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C32"/>
    <w:multiLevelType w:val="hybridMultilevel"/>
    <w:tmpl w:val="7A245CA2"/>
    <w:lvl w:ilvl="0" w:tplc="A5A4E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qgUA00JIjCwAAAA="/>
  </w:docVars>
  <w:rsids>
    <w:rsidRoot w:val="00670DC3"/>
    <w:rsid w:val="001B21A2"/>
    <w:rsid w:val="00242D12"/>
    <w:rsid w:val="00322827"/>
    <w:rsid w:val="003D0BA8"/>
    <w:rsid w:val="00443F3D"/>
    <w:rsid w:val="004808F0"/>
    <w:rsid w:val="004964F7"/>
    <w:rsid w:val="004F04BA"/>
    <w:rsid w:val="005922E6"/>
    <w:rsid w:val="005A1079"/>
    <w:rsid w:val="00670DC3"/>
    <w:rsid w:val="006A165A"/>
    <w:rsid w:val="0074303D"/>
    <w:rsid w:val="007B26CC"/>
    <w:rsid w:val="008C58C4"/>
    <w:rsid w:val="00901BEA"/>
    <w:rsid w:val="00A74257"/>
    <w:rsid w:val="00AB5CFE"/>
    <w:rsid w:val="00C60253"/>
    <w:rsid w:val="00D449DA"/>
    <w:rsid w:val="00DB2FFA"/>
    <w:rsid w:val="00E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6</cp:revision>
  <dcterms:created xsi:type="dcterms:W3CDTF">2018-05-21T11:37:00Z</dcterms:created>
  <dcterms:modified xsi:type="dcterms:W3CDTF">2018-06-20T23:29:00Z</dcterms:modified>
</cp:coreProperties>
</file>