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r>
        <w:rPr>
          <w:rFonts w:ascii="Lato Bold" w:hAnsi="Lato Bold"/>
          <w:sz w:val="22"/>
          <w:szCs w:val="22"/>
          <w:rtl w:val="0"/>
          <w:lang w:val="en-US"/>
        </w:rPr>
        <w:t>Report on the implementation of the task/project activity</w:t>
      </w:r>
    </w:p>
    <w:p>
      <w:pPr>
        <w:pStyle w:val="Domyślne"/>
        <w:suppressAutoHyphens w:val="1"/>
        <w:spacing w:before="0" w:line="240" w:lineRule="auto"/>
        <w:jc w:val="left"/>
        <w:rPr>
          <w:rFonts w:ascii="Lato Bold" w:cs="Lato Bold" w:hAnsi="Lato Bold" w:eastAsia="Lato Bold"/>
          <w:sz w:val="22"/>
          <w:szCs w:val="22"/>
        </w:rPr>
      </w:pPr>
    </w:p>
    <w:p>
      <w:pPr>
        <w:pStyle w:val="Domyślne"/>
        <w:numPr>
          <w:ilvl w:val="0"/>
          <w:numId w:val="2"/>
        </w:numPr>
        <w:suppressAutoHyphens w:val="1"/>
        <w:spacing w:before="0" w:line="240" w:lineRule="auto"/>
        <w:rPr>
          <w:rFonts w:ascii="Lato Regular" w:hAnsi="Lato Regular"/>
          <w:sz w:val="22"/>
          <w:szCs w:val="22"/>
          <w:u w:val="single"/>
          <w:lang w:val="fr-FR"/>
        </w:rPr>
      </w:pPr>
      <w:r>
        <w:rPr>
          <w:rFonts w:ascii="Lato Regular" w:hAnsi="Lato Regular"/>
          <w:sz w:val="22"/>
          <w:szCs w:val="22"/>
          <w:u w:val="single"/>
          <w:rtl w:val="0"/>
          <w:lang w:val="fr-FR"/>
        </w:rPr>
        <w:t>Candidate identification data</w:t>
      </w:r>
    </w:p>
    <w:p>
      <w:pPr>
        <w:pStyle w:val="Domyślne"/>
        <w:suppressAutoHyphens w:val="1"/>
        <w:spacing w:before="0" w:line="240" w:lineRule="auto"/>
        <w:rPr>
          <w:rFonts w:ascii="Lato Bold" w:cs="Lato Bold" w:hAnsi="Lato Bold" w:eastAsia="Lato Bold"/>
          <w:sz w:val="22"/>
          <w:szCs w:val="22"/>
        </w:rPr>
      </w:pP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rPr>
        <w:t xml:space="preserve">Name and surname: </w:t>
      </w:r>
      <w:r>
        <w:rPr>
          <w:rFonts w:ascii="Lato Regular" w:hAnsi="Lato Regular" w:hint="default"/>
          <w:sz w:val="22"/>
          <w:szCs w:val="22"/>
          <w:rtl w:val="0"/>
        </w:rPr>
        <w:t>………………………………………………</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fr-FR"/>
        </w:rPr>
        <w:t>Organisational unit / institution:</w:t>
      </w:r>
      <w:r>
        <w:rPr>
          <w:rFonts w:ascii="Lato Regular" w:hAnsi="Lato Regular" w:hint="default"/>
          <w:sz w:val="22"/>
          <w:szCs w:val="22"/>
          <w:rtl w:val="0"/>
        </w:rPr>
        <w:t xml:space="preserve"> …………………………………………………………………………………</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Academic degree/title, position / status (e.g. academic staff member, doctoral student):</w:t>
      </w:r>
      <w:r>
        <w:rPr>
          <w:rFonts w:ascii="Lato Regular" w:hAnsi="Lato Regular" w:hint="default"/>
          <w:sz w:val="22"/>
          <w:szCs w:val="22"/>
          <w:rtl w:val="0"/>
        </w:rPr>
        <w:t>…………………</w:t>
      </w:r>
    </w:p>
    <w:p>
      <w:pPr>
        <w:pStyle w:val="Domyślne"/>
        <w:numPr>
          <w:ilvl w:val="0"/>
          <w:numId w:val="2"/>
        </w:numPr>
        <w:suppressAutoHyphens w:val="1"/>
        <w:spacing w:before="0" w:line="240" w:lineRule="auto"/>
        <w:rPr>
          <w:rFonts w:ascii="Lato Regular" w:hAnsi="Lato Regular"/>
          <w:sz w:val="22"/>
          <w:szCs w:val="22"/>
          <w:u w:val="single"/>
        </w:rPr>
      </w:pPr>
      <w:r>
        <w:rPr>
          <w:rFonts w:ascii="Lato Regular" w:hAnsi="Lato Regular"/>
          <w:sz w:val="22"/>
          <w:szCs w:val="22"/>
          <w:u w:val="single"/>
          <w:rtl w:val="0"/>
        </w:rPr>
        <w:t>Zadanie</w:t>
      </w:r>
      <w:r>
        <w:rPr>
          <w:rFonts w:ascii="Lato Regular" w:hAnsi="Lato Regular"/>
          <w:sz w:val="22"/>
          <w:szCs w:val="22"/>
          <w:u w:val="single"/>
          <w:rtl w:val="0"/>
        </w:rPr>
        <w:t>, kt</w:t>
      </w:r>
      <w:r>
        <w:rPr>
          <w:rFonts w:ascii="Lato Regular" w:hAnsi="Lato Regular" w:hint="default"/>
          <w:sz w:val="22"/>
          <w:szCs w:val="22"/>
          <w:u w:val="single"/>
          <w:rtl w:val="0"/>
          <w:lang w:val="es-ES_tradnl"/>
        </w:rPr>
        <w:t>ó</w:t>
      </w:r>
      <w:r>
        <w:rPr>
          <w:rFonts w:ascii="Lato Regular" w:hAnsi="Lato Regular"/>
          <w:sz w:val="22"/>
          <w:szCs w:val="22"/>
          <w:u w:val="single"/>
          <w:rtl w:val="0"/>
        </w:rPr>
        <w:t xml:space="preserve">rego dotyczy </w:t>
      </w:r>
      <w:r>
        <w:rPr>
          <w:rFonts w:ascii="Lato Regular" w:hAnsi="Lato Regular"/>
          <w:sz w:val="22"/>
          <w:szCs w:val="22"/>
          <w:u w:val="single"/>
          <w:rtl w:val="0"/>
        </w:rPr>
        <w:t>raport</w:t>
      </w:r>
    </w:p>
    <w:p>
      <w:pPr>
        <w:pStyle w:val="Domyślne"/>
        <w:numPr>
          <w:ilvl w:val="0"/>
          <w:numId w:val="4"/>
        </w:numPr>
        <w:suppressAutoHyphens w:val="1"/>
        <w:spacing w:before="0" w:line="240" w:lineRule="auto"/>
        <w:rPr>
          <w:rFonts w:ascii="Lato Regular" w:hAnsi="Lato Regular"/>
          <w:sz w:val="22"/>
          <w:szCs w:val="22"/>
          <w:lang w:val="en-US"/>
        </w:rPr>
      </w:pPr>
      <w:r>
        <w:rPr>
          <w:rFonts w:ascii="Lato Regular" w:hAnsi="Lato Regular"/>
          <w:sz w:val="22"/>
          <w:szCs w:val="22"/>
          <w:rtl w:val="0"/>
          <w:lang w:val="en-US"/>
        </w:rPr>
        <w:t>Exchange of doctoral students and staff for the purpose of preserving and modernising the architectural heritage of the second half of the 20th century in the context of green transformation and environmental challenges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Development of research and teaching competences through participation in specialised courses and training</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Participation in scientific conferences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Scientific publications</w:t>
      </w:r>
      <w:r>
        <w:rPr>
          <w:rFonts w:ascii="Lato Regular" w:hAnsi="Lato Regular"/>
          <w:sz w:val="22"/>
          <w:szCs w:val="22"/>
          <w:rtl w:val="0"/>
        </w:rPr>
        <w:t xml:space="preserve"> </w:t>
      </w:r>
    </w:p>
    <w:p>
      <w:pPr>
        <w:pStyle w:val="Domyślne"/>
        <w:suppressAutoHyphens w:val="1"/>
        <w:spacing w:before="0" w:line="240" w:lineRule="auto"/>
        <w:rPr>
          <w:rFonts w:ascii="Lato Regular" w:cs="Lato Regular" w:hAnsi="Lato Regular" w:eastAsia="Lato Regular"/>
          <w:sz w:val="22"/>
          <w:szCs w:val="22"/>
        </w:rPr>
      </w:pP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Information on the completed task</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Host institution:</w:t>
      </w:r>
      <w:r>
        <w:rPr>
          <w:rFonts w:ascii="Lato Regular" w:hAnsi="Lato Regular" w:hint="default"/>
          <w:sz w:val="22"/>
          <w:szCs w:val="22"/>
          <w:rtl w:val="0"/>
        </w:rPr>
        <w:t>……………………………………………………………</w:t>
      </w:r>
      <w:r>
        <w:rPr>
          <w:rFonts w:ascii="Lato Regular" w:hAnsi="Lato Regular" w:hint="default"/>
          <w:sz w:val="22"/>
          <w:szCs w:val="22"/>
          <w:rtl w:val="0"/>
        </w:rPr>
        <w:t>……………………………………………………</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Place of implementation:</w:t>
      </w:r>
      <w:r>
        <w:rPr>
          <w:rFonts w:ascii="Lato Regular" w:hAnsi="Lato Regular" w:hint="default"/>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Period of implementation:</w:t>
      </w:r>
      <w:r>
        <w:rPr>
          <w:rFonts w:ascii="Lato Regular" w:hAnsi="Lato Regular" w:hint="default"/>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Description of the completed activity</w:t>
      </w:r>
    </w:p>
    <w:p>
      <w:pPr>
        <w:pStyle w:val="Domyślne"/>
        <w:suppressAutoHyphens w:val="1"/>
        <w:spacing w:before="0" w:line="240" w:lineRule="auto"/>
        <w:rPr>
          <w:rFonts w:ascii="Lato Regular" w:cs="Lato Regular" w:hAnsi="Lato Regular" w:eastAsia="Lato Regular"/>
          <w:i w:val="1"/>
          <w:iCs w:val="1"/>
          <w:sz w:val="22"/>
          <w:szCs w:val="22"/>
          <w:u w:val="single"/>
        </w:rPr>
      </w:pPr>
      <w:r>
        <w:rPr>
          <w:rFonts w:ascii="Lato Regular" w:hAnsi="Lato Regular"/>
          <w:i w:val="1"/>
          <w:iCs w:val="1"/>
          <w:sz w:val="22"/>
          <w:szCs w:val="22"/>
          <w:u w:val="none"/>
          <w:rtl w:val="0"/>
          <w:lang w:val="en-US"/>
        </w:rPr>
        <w:t>(A brief description of the activity in which the participant took part, including its nature (e.g. study visit, training, working meetings, conference), type and scope of activities, and compliance with the individual activity implementation plan)</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Achieved results and outcomes</w:t>
      </w:r>
    </w:p>
    <w:p>
      <w:pPr>
        <w:pStyle w:val="Domyślne"/>
        <w:suppressAutoHyphens w:val="1"/>
        <w:spacing w:before="0" w:line="240" w:lineRule="auto"/>
        <w:rPr>
          <w:rFonts w:ascii="Lato Regular" w:cs="Lato Regular" w:hAnsi="Lato Regular" w:eastAsia="Lato Regular"/>
          <w:i w:val="1"/>
          <w:iCs w:val="1"/>
          <w:sz w:val="22"/>
          <w:szCs w:val="22"/>
        </w:rPr>
      </w:pPr>
      <w:r>
        <w:rPr>
          <w:rFonts w:ascii="Lato Regular" w:hAnsi="Lato Regular"/>
          <w:i w:val="1"/>
          <w:iCs w:val="1"/>
          <w:sz w:val="22"/>
          <w:szCs w:val="22"/>
          <w:rtl w:val="0"/>
          <w:lang w:val="en-US"/>
        </w:rPr>
        <w:t>(A description of the results achieved as a result of the implementation of the task, including individual outcomes (e.g. acquired competences, knowledge, experience), outcomes relevant to the project, and outcomes relevant to the home institution)</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Use of results after completion of the task</w:t>
      </w:r>
    </w:p>
    <w:p>
      <w:pPr>
        <w:pStyle w:val="Domyślne"/>
        <w:suppressAutoHyphens w:val="1"/>
        <w:spacing w:before="0" w:line="240" w:lineRule="auto"/>
        <w:rPr>
          <w:rFonts w:ascii="Lato Regular" w:cs="Lato Regular" w:hAnsi="Lato Regular" w:eastAsia="Lato Regular"/>
          <w:i w:val="1"/>
          <w:iCs w:val="1"/>
          <w:sz w:val="22"/>
          <w:szCs w:val="22"/>
        </w:rPr>
      </w:pPr>
      <w:r>
        <w:rPr>
          <w:rFonts w:ascii="Lato Regular" w:hAnsi="Lato Regular"/>
          <w:i w:val="1"/>
          <w:iCs w:val="1"/>
          <w:sz w:val="22"/>
          <w:szCs w:val="22"/>
          <w:rtl w:val="0"/>
          <w:lang w:val="en-US"/>
        </w:rPr>
        <w:t>(A description of how the results will be used or disseminated, e.g. transfer of knowledge to other staff/students, implementation, recommendations, further cooperation, planned follow-up activities)</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Annexes (if applicable)</w:t>
      </w:r>
    </w:p>
    <w:p>
      <w:pPr>
        <w:pStyle w:val="Domyślne"/>
        <w:numPr>
          <w:ilvl w:val="0"/>
          <w:numId w:val="4"/>
        </w:numPr>
        <w:suppressAutoHyphens w:val="1"/>
        <w:spacing w:before="0" w:line="240" w:lineRule="auto"/>
        <w:rPr>
          <w:rFonts w:ascii="Lato Regular" w:hAnsi="Lato Regular"/>
          <w:sz w:val="22"/>
          <w:szCs w:val="22"/>
          <w:lang w:val="en-US"/>
        </w:rPr>
      </w:pPr>
      <w:r>
        <w:rPr>
          <w:rFonts w:ascii="Lato Regular" w:hAnsi="Lato Regular"/>
          <w:sz w:val="22"/>
          <w:szCs w:val="22"/>
          <w:rtl w:val="0"/>
          <w:lang w:val="en-US"/>
        </w:rPr>
        <w:t xml:space="preserve">Certificate confirming participation in the form of support </w:t>
      </w:r>
      <w:r>
        <w:rPr>
          <w:rFonts w:ascii="Lato Regular" w:hAnsi="Lato Regular" w:hint="default"/>
          <w:sz w:val="22"/>
          <w:szCs w:val="22"/>
          <w:rtl w:val="0"/>
        </w:rPr>
        <w:t xml:space="preserve">– </w:t>
      </w:r>
      <w:r>
        <w:rPr>
          <w:rFonts w:ascii="Lato Regular" w:hAnsi="Lato Regular"/>
          <w:sz w:val="22"/>
          <w:szCs w:val="22"/>
          <w:rtl w:val="0"/>
          <w:lang w:val="en-US"/>
        </w:rPr>
        <w:t>Annex 4 to the regulations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Scan of the presentation or its version in an open file format (e.g. PDF)</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Conference agenda / programme</w:t>
      </w:r>
    </w:p>
    <w:p>
      <w:pPr>
        <w:pStyle w:val="Domyślne"/>
        <w:numPr>
          <w:ilvl w:val="0"/>
          <w:numId w:val="4"/>
        </w:numPr>
        <w:suppressAutoHyphens w:val="1"/>
        <w:spacing w:before="0" w:line="240" w:lineRule="auto"/>
        <w:rPr>
          <w:rFonts w:ascii="Lato Regular" w:hAnsi="Lato Regular"/>
          <w:sz w:val="22"/>
          <w:szCs w:val="22"/>
          <w:lang w:val="en-US"/>
        </w:rPr>
      </w:pPr>
      <w:r>
        <w:rPr>
          <w:rFonts w:ascii="Lato Regular" w:hAnsi="Lato Regular"/>
          <w:sz w:val="22"/>
          <w:szCs w:val="22"/>
          <w:rtl w:val="0"/>
          <w:lang w:val="en-US"/>
        </w:rPr>
        <w:t>Programme of conducted classes, including scope, thematic content and description of the target group</w:t>
      </w:r>
    </w:p>
    <w:p>
      <w:pPr>
        <w:pStyle w:val="Domyślne"/>
        <w:numPr>
          <w:ilvl w:val="0"/>
          <w:numId w:val="4"/>
        </w:numPr>
        <w:suppressAutoHyphens w:val="1"/>
        <w:spacing w:before="0" w:line="240" w:lineRule="auto"/>
        <w:rPr>
          <w:rFonts w:ascii="Lato Regular" w:hAnsi="Lato Regular"/>
          <w:sz w:val="22"/>
          <w:szCs w:val="22"/>
          <w:lang w:val="en-US"/>
        </w:rPr>
      </w:pPr>
      <w:r>
        <w:rPr>
          <w:rFonts w:ascii="Lato Regular" w:hAnsi="Lato Regular"/>
          <w:sz w:val="22"/>
          <w:szCs w:val="22"/>
          <w:rtl w:val="0"/>
          <w:lang w:val="en-US"/>
        </w:rPr>
        <w:t xml:space="preserve">Details of an article published or accepted for publication, including: bibliographic data, authors, title of the publication, journal title, issue number and year of publication or planned publication date, link to the publication (if publicly accessible and free of charge) or PDF file; in the case of an article accepted but not yet published </w:t>
      </w:r>
      <w:r>
        <w:rPr>
          <w:rFonts w:ascii="Lato Regular" w:hAnsi="Lato Regular" w:hint="default"/>
          <w:sz w:val="22"/>
          <w:szCs w:val="22"/>
          <w:rtl w:val="0"/>
        </w:rPr>
        <w:t xml:space="preserve">– </w:t>
      </w:r>
      <w:r>
        <w:rPr>
          <w:rFonts w:ascii="Lato Regular" w:hAnsi="Lato Regular"/>
          <w:sz w:val="22"/>
          <w:szCs w:val="22"/>
          <w:rtl w:val="0"/>
          <w:lang w:val="en-US"/>
        </w:rPr>
        <w:t>confirmation of acceptance for publication</w:t>
      </w:r>
    </w:p>
    <w:p>
      <w:pPr>
        <w:pStyle w:val="Domyślne"/>
        <w:suppressAutoHyphens w:val="1"/>
        <w:spacing w:before="0" w:after="240" w:line="240" w:lineRule="auto"/>
        <w:rPr>
          <w:rFonts w:ascii="Times Roman" w:cs="Times Roman" w:hAnsi="Times Roman" w:eastAsia="Times Roman"/>
        </w:rPr>
      </w:pPr>
    </w:p>
    <w:p>
      <w:pPr>
        <w:pStyle w:val="Domyślne"/>
        <w:suppressAutoHyphens w:val="1"/>
        <w:spacing w:before="0" w:after="240" w:line="240" w:lineRule="auto"/>
        <w:rPr>
          <w:rFonts w:ascii="Times Roman" w:cs="Times Roman" w:hAnsi="Times Roman" w:eastAsia="Times Roman"/>
        </w:rPr>
      </w:pPr>
    </w:p>
    <w:p>
      <w:pPr>
        <w:pStyle w:val="Domyślne"/>
        <w:suppressAutoHyphens w:val="1"/>
        <w:spacing w:before="0" w:line="240" w:lineRule="auto"/>
        <w:jc w:val="right"/>
        <w:rPr>
          <w:rFonts w:ascii="Lato Regular" w:cs="Lato Regular" w:hAnsi="Lato Regular" w:eastAsia="Lato Regular"/>
          <w:sz w:val="22"/>
          <w:szCs w:val="22"/>
        </w:rPr>
      </w:pPr>
    </w:p>
    <w:p>
      <w:pPr>
        <w:pStyle w:val="Domyślne"/>
        <w:suppressAutoHyphens w:val="1"/>
        <w:spacing w:before="0" w:line="240" w:lineRule="auto"/>
        <w:jc w:val="right"/>
      </w:pPr>
      <w:r>
        <w:rPr>
          <w:rFonts w:ascii="Lato Regular" w:cs="Lato Regular" w:hAnsi="Lato Regular" w:eastAsia="Lato Regular"/>
          <w:sz w:val="22"/>
          <w:szCs w:val="22"/>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Calibri">
    <w:charset w:val="00"/>
    <w:family w:val="roman"/>
    <w:pitch w:val="default"/>
  </w:font>
  <w:font w:name="Lato Bold">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rPr>
        <w:rFonts w:ascii="Calibri" w:cs="Calibri" w:hAnsi="Calibri" w:eastAsia="Calibri"/>
        <w:sz w:val="22"/>
        <w:szCs w:val="22"/>
      </w:rPr>
      <w:tab/>
      <w:tab/>
    </w:r>
    <w:r>
      <w:rPr>
        <w:rFonts w:ascii="Calibri" w:hAnsi="Calibri"/>
        <w:sz w:val="22"/>
        <w:szCs w:val="22"/>
        <w:rtl w:val="0"/>
      </w:rPr>
      <w:t xml:space="preserve">Project no </w:t>
    </w:r>
    <w:r>
      <w:rPr>
        <w:rFonts w:ascii="Calibri" w:hAnsi="Calibri"/>
        <w:sz w:val="22"/>
        <w:szCs w:val="22"/>
        <w:rtl w:val="0"/>
        <w:lang w:val="en-US"/>
      </w:rPr>
      <w:t>BPI/PST/2024/1/00022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drawing xmlns:a="http://schemas.openxmlformats.org/drawingml/2006/main">
        <wp:inline distT="0" distB="0" distL="0" distR="0">
          <wp:extent cx="2003288" cy="559304"/>
          <wp:effectExtent l="0" t="0" r="0" b="0"/>
          <wp:docPr id="1073741825" name="officeArt object" descr="K1_logo_dopuszcz_wers_podstawowa_PL_RGB-02.png"/>
          <wp:cNvGraphicFramePr/>
          <a:graphic xmlns:a="http://schemas.openxmlformats.org/drawingml/2006/main">
            <a:graphicData uri="http://schemas.openxmlformats.org/drawingml/2006/picture">
              <pic:pic xmlns:pic="http://schemas.openxmlformats.org/drawingml/2006/picture">
                <pic:nvPicPr>
                  <pic:cNvPr id="1073741825" name="K1_logo_dopuszcz_wers_podstawowa_PL_RGB-02.png" descr="K1_logo_dopuszcz_wers_podstawowa_PL_RGB-02.png"/>
                  <pic:cNvPicPr>
                    <a:picLocks noChangeAspect="1"/>
                  </pic:cNvPicPr>
                </pic:nvPicPr>
                <pic:blipFill>
                  <a:blip r:embed="rId1">
                    <a:extLst/>
                  </a:blip>
                  <a:stretch>
                    <a:fillRect/>
                  </a:stretch>
                </pic:blipFill>
                <pic:spPr>
                  <a:xfrm>
                    <a:off x="0" y="0"/>
                    <a:ext cx="2003288" cy="559304"/>
                  </a:xfrm>
                  <a:prstGeom prst="rect">
                    <a:avLst/>
                  </a:prstGeom>
                  <a:ln w="12700" cap="flat">
                    <a:noFill/>
                    <a:miter lim="400000"/>
                  </a:ln>
                  <a:effectLst/>
                </pic:spPr>
              </pic:pic>
            </a:graphicData>
          </a:graphic>
        </wp:inline>
      </w:drawing>
    </w:r>
    <w:r>
      <w:drawing xmlns:a="http://schemas.openxmlformats.org/drawingml/2006/main">
        <wp:inline distT="0" distB="0" distL="0" distR="0">
          <wp:extent cx="495877" cy="509806"/>
          <wp:effectExtent l="0" t="0" r="0" b="0"/>
          <wp:docPr id="1073741826" name="officeArt object" descr="NAWA-logotyp-Partnerstwa-Strategiczne-PL.pdf"/>
          <wp:cNvGraphicFramePr/>
          <a:graphic xmlns:a="http://schemas.openxmlformats.org/drawingml/2006/main">
            <a:graphicData uri="http://schemas.openxmlformats.org/drawingml/2006/picture">
              <pic:pic xmlns:pic="http://schemas.openxmlformats.org/drawingml/2006/picture">
                <pic:nvPicPr>
                  <pic:cNvPr id="1073741826" name="NAWA-logotyp-Partnerstwa-Strategiczne-PL.pdf" descr="NAWA-logotyp-Partnerstwa-Strategiczne-PL.pdf"/>
                  <pic:cNvPicPr>
                    <a:picLocks noChangeAspect="1"/>
                  </pic:cNvPicPr>
                </pic:nvPicPr>
                <pic:blipFill>
                  <a:blip r:embed="rId2">
                    <a:extLst/>
                  </a:blip>
                  <a:stretch>
                    <a:fillRect/>
                  </a:stretch>
                </pic:blipFill>
                <pic:spPr>
                  <a:xfrm>
                    <a:off x="0" y="0"/>
                    <a:ext cx="495877" cy="509806"/>
                  </a:xfrm>
                  <a:prstGeom prst="rect">
                    <a:avLst/>
                  </a:prstGeom>
                  <a:ln w="12700" cap="flat">
                    <a:noFill/>
                    <a:miter lim="400000"/>
                  </a:ln>
                  <a:effectLst/>
                </pic:spPr>
              </pic:pic>
            </a:graphicData>
          </a:graphic>
        </wp:inline>
      </w:drawing>
    </w:r>
    <w:r>
      <w:tab/>
      <w:tab/>
    </w:r>
    <w:r>
      <w:rPr>
        <w:rFonts w:ascii="Lato Regular" w:cs="Arial Unicode MS" w:hAnsi="Lato Regular" w:eastAsia="Arial Unicode MS"/>
        <w:b w:val="0"/>
        <w:bCs w:val="0"/>
        <w:i w:val="0"/>
        <w:iCs w:val="0"/>
        <w:sz w:val="16"/>
        <w:szCs w:val="16"/>
        <w:rtl w:val="0"/>
        <w:lang w:val="it-IT"/>
      </w:rPr>
      <w:t xml:space="preserve">Annex no. </w:t>
    </w:r>
    <w:r>
      <w:rPr>
        <w:rFonts w:ascii="Lato Regular" w:cs="Arial Unicode MS" w:hAnsi="Lato Regular" w:eastAsia="Arial Unicode MS"/>
        <w:b w:val="0"/>
        <w:bCs w:val="0"/>
        <w:i w:val="0"/>
        <w:iCs w:val="0"/>
        <w:sz w:val="16"/>
        <w:szCs w:val="16"/>
        <w:rtl w:val="0"/>
      </w:rPr>
      <w:t xml:space="preserve">6 </w:t>
    </w:r>
    <w:r>
      <w:rPr>
        <w:rFonts w:ascii="Lato Regular" w:cs="Arial Unicode MS" w:hAnsi="Lato Regular" w:eastAsia="Arial Unicode MS"/>
        <w:b w:val="0"/>
        <w:bCs w:val="0"/>
        <w:i w:val="0"/>
        <w:iCs w:val="0"/>
        <w:sz w:val="16"/>
        <w:szCs w:val="16"/>
        <w:rtl w:val="0"/>
        <w:lang w:val="en-US"/>
      </w:rPr>
      <w:t xml:space="preserve">to the regulations for recruitment and participation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in the project</w:t>
    </w:r>
    <w:r>
      <w:rPr>
        <w:rFonts w:ascii="Lato Regular" w:cs="Arial Unicode MS" w:hAnsi="Lato Regular" w:eastAsia="Arial Unicode MS"/>
        <w:b w:val="0"/>
        <w:bCs w:val="0"/>
        <w:i w:val="0"/>
        <w:iCs w:val="0"/>
        <w:sz w:val="16"/>
        <w:szCs w:val="16"/>
        <w:rtl w:val="0"/>
      </w:rPr>
      <w:t xml:space="preserve"> </w:t>
    </w:r>
    <w:r>
      <w:rPr>
        <w:rFonts w:ascii="Lato Regular" w:cs="Arial Unicode MS" w:hAnsi="Lato Regular" w:eastAsia="Arial Unicode MS"/>
        <w:b w:val="0"/>
        <w:bCs w:val="0"/>
        <w:i w:val="0"/>
        <w:iCs w:val="0"/>
        <w:sz w:val="16"/>
        <w:szCs w:val="16"/>
        <w:rtl w:val="0"/>
        <w:lang w:val="en-US"/>
      </w:rPr>
      <w:t xml:space="preserve">entitled </w:t>
    </w:r>
    <w:r>
      <w:rPr>
        <w:rFonts w:ascii="Lato Regular" w:cs="Arial Unicode MS" w:hAnsi="Lato Regular" w:eastAsia="Arial Unicode MS" w:hint="default"/>
        <w:b w:val="0"/>
        <w:bCs w:val="0"/>
        <w:i w:val="0"/>
        <w:iCs w:val="0"/>
        <w:sz w:val="16"/>
        <w:szCs w:val="16"/>
        <w:rtl w:val="1"/>
        <w:lang w:val="ar-SA" w:bidi="ar-SA"/>
      </w:rPr>
      <w:t>“</w:t>
    </w:r>
    <w:r>
      <w:rPr>
        <w:rFonts w:ascii="Lato Regular" w:cs="Arial Unicode MS" w:hAnsi="Lato Regular" w:eastAsia="Arial Unicode MS"/>
        <w:b w:val="0"/>
        <w:bCs w:val="0"/>
        <w:i w:val="0"/>
        <w:iCs w:val="0"/>
        <w:sz w:val="16"/>
        <w:szCs w:val="16"/>
        <w:rtl w:val="0"/>
        <w:lang w:val="en-US"/>
      </w:rPr>
      <w:t xml:space="preserve">Partnership for the preservation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 xml:space="preserve">and modernisation of the architectural heritage of the second half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 xml:space="preserve">of the 20th century in the perspective of green transformation </w:t>
    </w:r>
  </w:p>
  <w:p>
    <w:pPr>
      <w:pStyle w:val="Nagłówek i stopka"/>
      <w:tabs>
        <w:tab w:val="center" w:pos="4819"/>
        <w:tab w:val="right" w:pos="9638"/>
        <w:tab w:val="clear" w:pos="9020"/>
      </w:tabs>
      <w:jc w:val="left"/>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and environmental challenges</w:t>
    </w:r>
    <w:r>
      <w:rPr>
        <w:rFonts w:ascii="Lato Regular" w:cs="Arial Unicode MS" w:hAnsi="Lato Regular" w:eastAsia="Arial Unicode MS" w:hint="default"/>
        <w:b w:val="0"/>
        <w:bCs w:val="0"/>
        <w:i w:val="0"/>
        <w:iCs w:val="0"/>
        <w:sz w:val="16"/>
        <w:szCs w:val="16"/>
        <w:rtl w:val="0"/>
      </w:rPr>
      <w: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Punktor"/>
  </w:abstractNum>
  <w:abstractNum w:abstractNumId="3">
    <w:multiLevelType w:val="hybridMultilevel"/>
    <w:styleLink w:val="Punktor"/>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Harvard">
    <w:name w:val="Harvard"/>
    <w:pPr>
      <w:numPr>
        <w:numId w:val="1"/>
      </w:numPr>
    </w:pPr>
  </w:style>
  <w:style w:type="numbering" w:styleId="Punktor">
    <w:name w:val="Punktor"/>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